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PCPR.26</w:t>
      </w:r>
      <w:r w:rsidR="006104A7">
        <w:rPr>
          <w:rFonts w:ascii="Times New Roman" w:hAnsi="Times New Roman"/>
          <w:sz w:val="24"/>
          <w:szCs w:val="24"/>
        </w:rPr>
        <w:t>1.</w:t>
      </w:r>
      <w:r w:rsidR="00714E9E">
        <w:rPr>
          <w:rFonts w:ascii="Times New Roman" w:hAnsi="Times New Roman"/>
          <w:sz w:val="24"/>
          <w:szCs w:val="24"/>
        </w:rPr>
        <w:t>4</w:t>
      </w:r>
      <w:r w:rsidR="00C02F5B">
        <w:rPr>
          <w:rFonts w:ascii="Times New Roman" w:hAnsi="Times New Roman"/>
          <w:sz w:val="24"/>
          <w:szCs w:val="24"/>
        </w:rPr>
        <w:t>.</w:t>
      </w:r>
      <w:r w:rsidRPr="00885878">
        <w:rPr>
          <w:rFonts w:ascii="Times New Roman" w:hAnsi="Times New Roman"/>
          <w:sz w:val="24"/>
          <w:szCs w:val="24"/>
        </w:rPr>
        <w:t>201</w:t>
      </w:r>
      <w:r w:rsidR="00595485">
        <w:rPr>
          <w:rFonts w:ascii="Times New Roman" w:hAnsi="Times New Roman"/>
          <w:sz w:val="24"/>
          <w:szCs w:val="24"/>
        </w:rPr>
        <w:t>9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2171A5" w:rsidP="00EE2244">
      <w:pPr>
        <w:pStyle w:val="Standard"/>
        <w:jc w:val="center"/>
      </w:pPr>
      <w:r w:rsidRPr="00D6578B">
        <w:rPr>
          <w:b/>
          <w:bCs/>
        </w:rPr>
        <w:t xml:space="preserve">Na usługę społeczną </w:t>
      </w:r>
      <w:r w:rsidR="00D6017F" w:rsidRPr="00D6578B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F65782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Przeprowadzenie kursów dla</w:t>
      </w:r>
      <w:r w:rsidR="00EB075D" w:rsidRPr="00EB075D">
        <w:rPr>
          <w:rFonts w:ascii="Times New Roman" w:hAnsi="Times New Roman"/>
          <w:b/>
          <w:sz w:val="24"/>
          <w:szCs w:val="24"/>
        </w:rPr>
        <w:t xml:space="preserve"> uczestników i uczestniczek projektu pn</w:t>
      </w:r>
      <w:r w:rsidR="00D6017F" w:rsidRPr="00EB075D">
        <w:rPr>
          <w:rFonts w:ascii="Times New Roman" w:hAnsi="Times New Roman"/>
          <w:b/>
          <w:sz w:val="24"/>
          <w:szCs w:val="24"/>
        </w:rPr>
        <w:t>. „Aktywizujemy</w:t>
      </w:r>
      <w:r w:rsidR="0094480C">
        <w:rPr>
          <w:rFonts w:ascii="Times New Roman" w:hAnsi="Times New Roman"/>
          <w:b/>
          <w:sz w:val="24"/>
          <w:szCs w:val="24"/>
        </w:rPr>
        <w:t xml:space="preserve">               </w:t>
      </w:r>
      <w:r w:rsidR="00D6017F" w:rsidRPr="00EB075D">
        <w:rPr>
          <w:rFonts w:ascii="Times New Roman" w:hAnsi="Times New Roman"/>
          <w:b/>
          <w:sz w:val="24"/>
          <w:szCs w:val="24"/>
        </w:rPr>
        <w:t xml:space="preserve"> i Usamodzielniamy – </w:t>
      </w:r>
      <w:r w:rsidR="00004C89">
        <w:rPr>
          <w:rFonts w:ascii="Times New Roman" w:hAnsi="Times New Roman"/>
          <w:b/>
          <w:sz w:val="24"/>
          <w:szCs w:val="24"/>
        </w:rPr>
        <w:t>2</w:t>
      </w:r>
      <w:r w:rsidR="00D6017F" w:rsidRPr="00EB075D">
        <w:rPr>
          <w:rFonts w:ascii="Times New Roman" w:hAnsi="Times New Roman"/>
          <w:b/>
          <w:sz w:val="24"/>
          <w:szCs w:val="24"/>
        </w:rPr>
        <w:t>” dofinansowanego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ci kwoty, </w:t>
      </w:r>
      <w:r w:rsidR="0094480C">
        <w:rPr>
          <w:rFonts w:ascii="Times New Roman" w:hAnsi="Times New Roman"/>
          <w:sz w:val="24"/>
          <w:szCs w:val="24"/>
          <w:lang w:eastAsia="pl-PL"/>
        </w:rPr>
        <w:t xml:space="preserve">                      </w:t>
      </w:r>
      <w:r w:rsidRPr="002171A5">
        <w:rPr>
          <w:rFonts w:ascii="Times New Roman" w:hAnsi="Times New Roman"/>
          <w:sz w:val="24"/>
          <w:szCs w:val="24"/>
          <w:lang w:eastAsia="pl-PL"/>
        </w:rPr>
        <w:t>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bookmarkStart w:id="0" w:name="_Hlk858484"/>
      <w:r w:rsidRPr="00851273">
        <w:rPr>
          <w:rFonts w:ascii="Times New Roman" w:hAnsi="Times New Roman"/>
          <w:b/>
          <w:sz w:val="24"/>
          <w:szCs w:val="24"/>
        </w:rPr>
        <w:t xml:space="preserve">Kod CPV: </w:t>
      </w:r>
      <w:bookmarkEnd w:id="0"/>
      <w:r w:rsidRPr="00851273">
        <w:rPr>
          <w:rFonts w:ascii="Times New Roman" w:hAnsi="Times New Roman"/>
          <w:b/>
          <w:sz w:val="24"/>
          <w:szCs w:val="24"/>
        </w:rPr>
        <w:t>80570000-0 Usługi szkolenia w dziedzinie rozwoju osobistego</w:t>
      </w:r>
    </w:p>
    <w:p w:rsidR="00851273" w:rsidRDefault="00851273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851273">
        <w:rPr>
          <w:rFonts w:ascii="Times New Roman" w:hAnsi="Times New Roman"/>
          <w:b/>
          <w:sz w:val="24"/>
          <w:szCs w:val="24"/>
        </w:rPr>
        <w:t>Kod CPV:80500000-9</w:t>
      </w:r>
      <w:r>
        <w:rPr>
          <w:rFonts w:ascii="Times New Roman" w:hAnsi="Times New Roman"/>
          <w:b/>
          <w:sz w:val="24"/>
          <w:szCs w:val="24"/>
        </w:rPr>
        <w:t xml:space="preserve"> Usługi szkoleniowe</w:t>
      </w:r>
    </w:p>
    <w:p w:rsidR="00851273" w:rsidRPr="00851273" w:rsidRDefault="00851273" w:rsidP="00851273">
      <w:pPr>
        <w:rPr>
          <w:rFonts w:ascii="Times New Roman" w:hAnsi="Times New Roman"/>
          <w:b/>
          <w:sz w:val="24"/>
          <w:szCs w:val="24"/>
        </w:rPr>
      </w:pPr>
      <w:r w:rsidRPr="00851273">
        <w:rPr>
          <w:rFonts w:ascii="Times New Roman" w:hAnsi="Times New Roman"/>
          <w:b/>
          <w:sz w:val="24"/>
          <w:szCs w:val="24"/>
        </w:rPr>
        <w:t xml:space="preserve">Kod CPV: 80530000-8 Usługi szkolenia </w:t>
      </w:r>
      <w:r>
        <w:rPr>
          <w:rFonts w:ascii="Times New Roman" w:hAnsi="Times New Roman"/>
          <w:b/>
          <w:sz w:val="24"/>
          <w:szCs w:val="24"/>
        </w:rPr>
        <w:t>zawodowego</w:t>
      </w:r>
    </w:p>
    <w:p w:rsidR="00D6017F" w:rsidRPr="00851273" w:rsidRDefault="00851273">
      <w:pPr>
        <w:rPr>
          <w:rFonts w:ascii="Times New Roman" w:hAnsi="Times New Roman"/>
          <w:b/>
          <w:sz w:val="24"/>
          <w:szCs w:val="24"/>
        </w:rPr>
      </w:pPr>
      <w:r w:rsidRPr="00851273">
        <w:rPr>
          <w:rFonts w:ascii="Times New Roman" w:hAnsi="Times New Roman"/>
          <w:b/>
          <w:sz w:val="24"/>
          <w:szCs w:val="24"/>
        </w:rPr>
        <w:t>Kod CPV:80533200-1</w:t>
      </w:r>
      <w:r>
        <w:rPr>
          <w:rFonts w:ascii="Times New Roman" w:hAnsi="Times New Roman"/>
          <w:b/>
          <w:sz w:val="24"/>
          <w:szCs w:val="24"/>
        </w:rPr>
        <w:t xml:space="preserve"> Kursy komputerowe</w:t>
      </w:r>
    </w:p>
    <w:p w:rsidR="00D6017F" w:rsidRDefault="00851273">
      <w:pPr>
        <w:rPr>
          <w:rFonts w:ascii="Times New Roman" w:hAnsi="Times New Roman"/>
          <w:b/>
        </w:rPr>
      </w:pPr>
      <w:r w:rsidRPr="00851273">
        <w:rPr>
          <w:rFonts w:ascii="Times New Roman" w:hAnsi="Times New Roman"/>
          <w:b/>
          <w:sz w:val="24"/>
          <w:szCs w:val="24"/>
        </w:rPr>
        <w:t>Kod CPV: 80580000-3</w:t>
      </w:r>
      <w:r>
        <w:rPr>
          <w:rFonts w:ascii="Times New Roman" w:hAnsi="Times New Roman"/>
          <w:b/>
          <w:sz w:val="24"/>
          <w:szCs w:val="24"/>
        </w:rPr>
        <w:t xml:space="preserve"> Oferowanie kursów językowych</w:t>
      </w:r>
      <w:r w:rsidR="00D6017F">
        <w:rPr>
          <w:rFonts w:ascii="Times New Roman" w:hAnsi="Times New Roman"/>
          <w:b/>
        </w:rPr>
        <w:br w:type="page"/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proofErr w:type="spellStart"/>
      <w:r w:rsidR="000D776D" w:rsidRPr="003D7C48">
        <w:rPr>
          <w:rFonts w:ascii="Times New Roman" w:hAnsi="Times New Roman"/>
        </w:rPr>
        <w:t>bip.powiat</w:t>
      </w:r>
      <w:proofErr w:type="spellEnd"/>
      <w:r w:rsidR="001411F5">
        <w:rPr>
          <w:rFonts w:ascii="Times New Roman" w:hAnsi="Times New Roman"/>
        </w:rPr>
        <w:t xml:space="preserve"> </w:t>
      </w:r>
      <w:r w:rsidR="000D776D" w:rsidRPr="003D7C48">
        <w:rPr>
          <w:rFonts w:ascii="Times New Roman" w:hAnsi="Times New Roman"/>
        </w:rPr>
        <w:t>-</w:t>
      </w:r>
      <w:r w:rsidR="001411F5">
        <w:rPr>
          <w:rFonts w:ascii="Times New Roman" w:hAnsi="Times New Roman"/>
        </w:rPr>
        <w:t xml:space="preserve"> </w:t>
      </w:r>
      <w:r w:rsidR="000D776D" w:rsidRPr="003D7C48">
        <w:rPr>
          <w:rFonts w:ascii="Times New Roman" w:hAnsi="Times New Roman"/>
        </w:rPr>
        <w:t>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  <w:r w:rsidR="006370B3">
        <w:rPr>
          <w:rFonts w:ascii="Times New Roman" w:hAnsi="Times New Roman"/>
          <w:b/>
        </w:rPr>
        <w:t>:</w:t>
      </w: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80570000-0 Usługi szkolenia w dziedzinie rozwoju osobistego</w:t>
      </w:r>
    </w:p>
    <w:p w:rsidR="002171A5" w:rsidRPr="005D3D03" w:rsidRDefault="002171A5" w:rsidP="005D3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D3D03">
        <w:rPr>
          <w:rFonts w:ascii="Times New Roman" w:hAnsi="Times New Roman"/>
        </w:rPr>
        <w:t xml:space="preserve">Przedmiotem zamówienia jest </w:t>
      </w:r>
      <w:r w:rsidR="00F65782" w:rsidRPr="005D3D03">
        <w:rPr>
          <w:rFonts w:ascii="Times New Roman" w:hAnsi="Times New Roman"/>
          <w:b/>
        </w:rPr>
        <w:t xml:space="preserve">przeprowadzenie kursów dla </w:t>
      </w:r>
      <w:r w:rsidRPr="005D3D03">
        <w:rPr>
          <w:rFonts w:ascii="Times New Roman" w:hAnsi="Times New Roman"/>
          <w:b/>
        </w:rPr>
        <w:t>uczestnikówiuczestniczek projektu pn.</w:t>
      </w:r>
      <w:r w:rsidR="00D6578B">
        <w:rPr>
          <w:rFonts w:ascii="Times New Roman" w:hAnsi="Times New Roman"/>
          <w:b/>
        </w:rPr>
        <w:t>:</w:t>
      </w:r>
      <w:r w:rsidRPr="005D3D03">
        <w:rPr>
          <w:rFonts w:ascii="Times New Roman" w:hAnsi="Times New Roman"/>
          <w:b/>
        </w:rPr>
        <w:t xml:space="preserve"> „Aktywizujemy i Usamodzielniamy – </w:t>
      </w:r>
      <w:r w:rsidR="00595485" w:rsidRPr="005D3D03">
        <w:rPr>
          <w:rFonts w:ascii="Times New Roman" w:hAnsi="Times New Roman"/>
          <w:b/>
        </w:rPr>
        <w:t>2</w:t>
      </w:r>
      <w:r w:rsidRPr="005D3D03">
        <w:rPr>
          <w:rFonts w:ascii="Times New Roman" w:hAnsi="Times New Roman"/>
          <w:b/>
        </w:rPr>
        <w:t>”</w:t>
      </w:r>
      <w:r w:rsidR="00961342">
        <w:rPr>
          <w:rFonts w:ascii="Times New Roman" w:hAnsi="Times New Roman"/>
          <w:b/>
        </w:rPr>
        <w:t xml:space="preserve"> </w:t>
      </w:r>
      <w:r w:rsidRPr="005D3D03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B8030C" w:rsidRPr="005D3D03" w:rsidRDefault="00B8030C" w:rsidP="005D3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D3D03">
        <w:rPr>
          <w:rFonts w:ascii="Times New Roman" w:hAnsi="Times New Roman"/>
        </w:rPr>
        <w:t xml:space="preserve">Zgodnie z zapisami wniosku o dofinansowanie projektu pn. ,,Aktywizujemy </w:t>
      </w:r>
      <w:r w:rsidR="0094480C">
        <w:rPr>
          <w:rFonts w:ascii="Times New Roman" w:hAnsi="Times New Roman"/>
        </w:rPr>
        <w:t xml:space="preserve">                                      </w:t>
      </w:r>
      <w:r w:rsidRPr="005D3D03">
        <w:rPr>
          <w:rFonts w:ascii="Times New Roman" w:hAnsi="Times New Roman"/>
        </w:rPr>
        <w:t>i usamodzielniamy –2” wsparciem objętych będzie łącznie do</w:t>
      </w:r>
      <w:r w:rsidR="0094480C">
        <w:rPr>
          <w:rFonts w:ascii="Times New Roman" w:hAnsi="Times New Roman"/>
        </w:rPr>
        <w:t xml:space="preserve"> </w:t>
      </w:r>
      <w:r w:rsidR="0094480C">
        <w:rPr>
          <w:rFonts w:ascii="Times New Roman" w:hAnsi="Times New Roman"/>
          <w:b/>
        </w:rPr>
        <w:t xml:space="preserve">16 </w:t>
      </w:r>
      <w:r w:rsidRPr="005D3D03">
        <w:rPr>
          <w:rFonts w:ascii="Times New Roman" w:hAnsi="Times New Roman"/>
        </w:rPr>
        <w:t>osób, w podziale na następujące grupy:</w:t>
      </w:r>
    </w:p>
    <w:p w:rsidR="002171A5" w:rsidRPr="00D6578B" w:rsidRDefault="002171A5" w:rsidP="0076219E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D6578B">
        <w:rPr>
          <w:rFonts w:ascii="Times New Roman" w:hAnsi="Times New Roman"/>
        </w:rPr>
        <w:t xml:space="preserve">Wsparciem objętych będzie łącznie do </w:t>
      </w:r>
      <w:r w:rsidR="0094480C">
        <w:rPr>
          <w:rFonts w:ascii="Times New Roman" w:hAnsi="Times New Roman"/>
          <w:b/>
        </w:rPr>
        <w:t xml:space="preserve">16 </w:t>
      </w:r>
      <w:r w:rsidRPr="000C0246">
        <w:rPr>
          <w:rFonts w:ascii="Times New Roman" w:hAnsi="Times New Roman"/>
          <w:b/>
        </w:rPr>
        <w:t>osób</w:t>
      </w:r>
      <w:r w:rsidR="0094480C">
        <w:rPr>
          <w:rFonts w:ascii="Times New Roman" w:hAnsi="Times New Roman"/>
          <w:b/>
        </w:rPr>
        <w:t xml:space="preserve"> </w:t>
      </w:r>
      <w:r w:rsidR="006A1CB9" w:rsidRPr="00D6578B">
        <w:rPr>
          <w:rFonts w:ascii="Times New Roman" w:hAnsi="Times New Roman"/>
        </w:rPr>
        <w:t xml:space="preserve">w każdej części </w:t>
      </w:r>
      <w:r w:rsidRPr="00D6578B">
        <w:rPr>
          <w:rFonts w:ascii="Times New Roman" w:hAnsi="Times New Roman"/>
        </w:rPr>
        <w:t>w podziale na następujące grupy:</w:t>
      </w:r>
    </w:p>
    <w:p w:rsidR="002171A5" w:rsidRPr="003D7C48" w:rsidRDefault="0094480C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2171A5" w:rsidRPr="00AB536C">
        <w:rPr>
          <w:rFonts w:ascii="Times New Roman" w:hAnsi="Times New Roman"/>
          <w:b/>
        </w:rPr>
        <w:t xml:space="preserve"> os</w:t>
      </w:r>
      <w:r w:rsidR="004123AB">
        <w:rPr>
          <w:rFonts w:ascii="Times New Roman" w:hAnsi="Times New Roman"/>
          <w:b/>
        </w:rPr>
        <w:t>oby</w:t>
      </w:r>
      <w:r w:rsidR="002171A5" w:rsidRPr="00D6578B">
        <w:rPr>
          <w:rFonts w:ascii="Times New Roman" w:hAnsi="Times New Roman"/>
        </w:rPr>
        <w:t xml:space="preserve"> - wychowanków pieczy zastępczej </w:t>
      </w:r>
      <w:r w:rsidR="00595485" w:rsidRPr="00D6578B">
        <w:rPr>
          <w:rFonts w:ascii="Times New Roman" w:hAnsi="Times New Roman"/>
        </w:rPr>
        <w:t xml:space="preserve">z terenu MOF Olsztyna, </w:t>
      </w:r>
      <w:r w:rsidR="002171A5" w:rsidRPr="00D6578B">
        <w:rPr>
          <w:rFonts w:ascii="Times New Roman" w:hAnsi="Times New Roman"/>
        </w:rPr>
        <w:t>w wieku 15 –16 lat, którzy</w:t>
      </w:r>
      <w:r w:rsidR="002171A5" w:rsidRPr="003D7C48">
        <w:rPr>
          <w:rFonts w:ascii="Times New Roman" w:hAnsi="Times New Roman"/>
        </w:rPr>
        <w:t xml:space="preserve"> przygotowują się do usamodzielnienia,</w:t>
      </w:r>
    </w:p>
    <w:p w:rsidR="002171A5" w:rsidRPr="00B8030C" w:rsidRDefault="0094480C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 </w:t>
      </w:r>
      <w:r w:rsidR="002171A5" w:rsidRPr="00AB536C">
        <w:rPr>
          <w:rFonts w:ascii="Times New Roman" w:hAnsi="Times New Roman"/>
          <w:b/>
        </w:rPr>
        <w:t>osób</w:t>
      </w:r>
      <w:r w:rsidR="0037720B">
        <w:rPr>
          <w:rFonts w:ascii="Times New Roman" w:hAnsi="Times New Roman"/>
        </w:rPr>
        <w:t xml:space="preserve"> - </w:t>
      </w:r>
      <w:r w:rsidR="002171A5" w:rsidRPr="003D7C48">
        <w:rPr>
          <w:rFonts w:ascii="Times New Roman" w:hAnsi="Times New Roman"/>
        </w:rPr>
        <w:t xml:space="preserve">wychowanków pieczy zastępczej oraz osób usamodzielnianych </w:t>
      </w:r>
      <w:r w:rsidR="00AF5CB8">
        <w:rPr>
          <w:rFonts w:ascii="Times New Roman" w:hAnsi="Times New Roman"/>
        </w:rPr>
        <w:t xml:space="preserve">z terenu MOF Olsztyna </w:t>
      </w:r>
      <w:r w:rsidR="002171A5" w:rsidRPr="003D7C48">
        <w:rPr>
          <w:rFonts w:ascii="Times New Roman" w:hAnsi="Times New Roman"/>
        </w:rPr>
        <w:t>w wieku 17-25 lat</w:t>
      </w:r>
      <w:r w:rsidR="00AF5CB8">
        <w:rPr>
          <w:rFonts w:ascii="Times New Roman" w:hAnsi="Times New Roman"/>
        </w:rPr>
        <w:t>,</w:t>
      </w:r>
      <w:r w:rsidR="002171A5" w:rsidRPr="003D7C48">
        <w:rPr>
          <w:rFonts w:ascii="Times New Roman" w:hAnsi="Times New Roman"/>
        </w:rPr>
        <w:t xml:space="preserve"> realizujących Indywidualny Program Usamodzielnienia.</w:t>
      </w:r>
    </w:p>
    <w:p w:rsidR="00B8030C" w:rsidRDefault="00B8030C" w:rsidP="00B8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6455">
        <w:rPr>
          <w:rFonts w:ascii="Times New Roman" w:hAnsi="Times New Roman"/>
        </w:rPr>
        <w:t xml:space="preserve">W punktach </w:t>
      </w:r>
      <w:r w:rsidR="00AB536C">
        <w:rPr>
          <w:rFonts w:ascii="Times New Roman" w:hAnsi="Times New Roman"/>
        </w:rPr>
        <w:t>7</w:t>
      </w:r>
      <w:r w:rsidRPr="00A56455">
        <w:rPr>
          <w:rFonts w:ascii="Times New Roman" w:hAnsi="Times New Roman"/>
        </w:rPr>
        <w:t xml:space="preserve"> – </w:t>
      </w:r>
      <w:r w:rsidR="004123AB">
        <w:rPr>
          <w:rFonts w:ascii="Times New Roman" w:hAnsi="Times New Roman"/>
        </w:rPr>
        <w:t xml:space="preserve">17 </w:t>
      </w:r>
      <w:r w:rsidRPr="00A56455">
        <w:rPr>
          <w:rFonts w:ascii="Times New Roman" w:hAnsi="Times New Roman"/>
        </w:rPr>
        <w:t>uwzględniony został aktualny wiek uczestników i uczestniczek projektu.</w:t>
      </w:r>
    </w:p>
    <w:p w:rsidR="003136D1" w:rsidRPr="00434AFD" w:rsidRDefault="002171A5" w:rsidP="00434A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D3D03">
        <w:rPr>
          <w:rFonts w:ascii="Times New Roman" w:hAnsi="Times New Roman"/>
        </w:rPr>
        <w:t xml:space="preserve">Zamawiający zastrzega, że ilość osób </w:t>
      </w:r>
      <w:r w:rsidR="00F65782" w:rsidRPr="005D3D03">
        <w:rPr>
          <w:rFonts w:ascii="Times New Roman" w:hAnsi="Times New Roman"/>
        </w:rPr>
        <w:t xml:space="preserve">w poszczególnych częściach </w:t>
      </w:r>
      <w:r w:rsidRPr="005D3D03">
        <w:rPr>
          <w:rFonts w:ascii="Times New Roman" w:hAnsi="Times New Roman"/>
        </w:rPr>
        <w:t xml:space="preserve">może zostać zmniejszona </w:t>
      </w:r>
      <w:r w:rsidR="0094480C">
        <w:rPr>
          <w:rFonts w:ascii="Times New Roman" w:hAnsi="Times New Roman"/>
        </w:rPr>
        <w:t xml:space="preserve">  </w:t>
      </w:r>
      <w:r w:rsidRPr="005D3D03">
        <w:rPr>
          <w:rFonts w:ascii="Times New Roman" w:hAnsi="Times New Roman"/>
        </w:rPr>
        <w:t>z powodu rezygnacji uczestników/uczestniczek z projektu co wpłynie na zmianę kosztów usługi</w:t>
      </w:r>
      <w:r w:rsidR="004A7D9B" w:rsidRPr="005D3D03">
        <w:rPr>
          <w:rFonts w:ascii="Times New Roman" w:hAnsi="Times New Roman"/>
        </w:rPr>
        <w:t>.</w:t>
      </w:r>
      <w:r w:rsidR="00F65782" w:rsidRPr="005D3D03">
        <w:rPr>
          <w:rFonts w:ascii="Times New Roman" w:hAnsi="Times New Roman"/>
        </w:rPr>
        <w:t xml:space="preserve">W takim przypadku Wykonawca otrzyma </w:t>
      </w:r>
      <w:r w:rsidR="00F65782" w:rsidRPr="00D6578B">
        <w:rPr>
          <w:rFonts w:ascii="Times New Roman" w:hAnsi="Times New Roman"/>
        </w:rPr>
        <w:t>wynagrodzenie za rzeczywiście przeprowadzone kursywedług cen jednostkowych zawartychw ofercie</w:t>
      </w:r>
      <w:r w:rsidRPr="00D6578B">
        <w:rPr>
          <w:rFonts w:ascii="Times New Roman" w:hAnsi="Times New Roman"/>
        </w:rPr>
        <w:t>.</w:t>
      </w:r>
      <w:r w:rsidR="004A7D9B" w:rsidRPr="00D6578B">
        <w:rPr>
          <w:rFonts w:ascii="Times New Roman" w:hAnsi="Times New Roman"/>
        </w:rPr>
        <w:t>Zamawiający  może nie przystąpić do podpisania umowy w przypadku rezygnacji</w:t>
      </w:r>
      <w:r w:rsidR="00B664E7" w:rsidRPr="00D6578B">
        <w:rPr>
          <w:rFonts w:ascii="Times New Roman" w:hAnsi="Times New Roman"/>
        </w:rPr>
        <w:t xml:space="preserve"> 100 % </w:t>
      </w:r>
      <w:r w:rsidR="00FA76C9" w:rsidRPr="00D6578B">
        <w:rPr>
          <w:rFonts w:ascii="Times New Roman" w:hAnsi="Times New Roman"/>
        </w:rPr>
        <w:t>uczestników/</w:t>
      </w:r>
      <w:r w:rsidR="004A7D9B" w:rsidRPr="00D6578B">
        <w:rPr>
          <w:rFonts w:ascii="Times New Roman" w:hAnsi="Times New Roman"/>
        </w:rPr>
        <w:t>uczestnicz</w:t>
      </w:r>
      <w:r w:rsidR="00FA76C9" w:rsidRPr="00D6578B">
        <w:rPr>
          <w:rFonts w:ascii="Times New Roman" w:hAnsi="Times New Roman"/>
        </w:rPr>
        <w:t>ek danej  części.</w:t>
      </w:r>
    </w:p>
    <w:p w:rsidR="002171A5" w:rsidRPr="00C6137F" w:rsidRDefault="002171A5" w:rsidP="005D3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D3D03">
        <w:rPr>
          <w:rFonts w:ascii="Times New Roman" w:hAnsi="Times New Roman"/>
        </w:rPr>
        <w:lastRenderedPageBreak/>
        <w:t xml:space="preserve">Wykonawca zobowiązany jest do monitorowania obecności uczestników/uczestniczek na </w:t>
      </w:r>
      <w:r w:rsidR="00F65782" w:rsidRPr="005D3D03">
        <w:rPr>
          <w:rFonts w:ascii="Times New Roman" w:hAnsi="Times New Roman"/>
        </w:rPr>
        <w:t>kursach</w:t>
      </w:r>
      <w:r w:rsidRPr="005D3D03">
        <w:rPr>
          <w:rFonts w:ascii="Times New Roman" w:hAnsi="Times New Roman"/>
        </w:rPr>
        <w:t xml:space="preserve"> poprzez bieżące informowanie (e-mail lub faks) Zamawiającego o przypadkach braku obecności na zajęciach tj. </w:t>
      </w:r>
      <w:r w:rsidRPr="00C6137F">
        <w:rPr>
          <w:rFonts w:ascii="Times New Roman" w:hAnsi="Times New Roman"/>
        </w:rPr>
        <w:t xml:space="preserve">w ciągu </w:t>
      </w:r>
      <w:r w:rsidR="00933B1D" w:rsidRPr="00C6137F">
        <w:rPr>
          <w:rFonts w:ascii="Times New Roman" w:hAnsi="Times New Roman"/>
        </w:rPr>
        <w:t xml:space="preserve"> maksymalnie </w:t>
      </w:r>
      <w:r w:rsidRPr="00C6137F">
        <w:rPr>
          <w:rFonts w:ascii="Times New Roman" w:hAnsi="Times New Roman"/>
        </w:rPr>
        <w:t xml:space="preserve">dwóch dni roboczych po zakończeniu </w:t>
      </w:r>
      <w:r w:rsidR="00F65782" w:rsidRPr="00C6137F">
        <w:rPr>
          <w:rFonts w:ascii="Times New Roman" w:hAnsi="Times New Roman"/>
        </w:rPr>
        <w:t>zajęć</w:t>
      </w:r>
      <w:r w:rsidR="000E21BB" w:rsidRPr="00C6137F">
        <w:rPr>
          <w:rFonts w:ascii="Times New Roman" w:hAnsi="Times New Roman"/>
        </w:rPr>
        <w:t>w danym dni</w:t>
      </w:r>
      <w:r w:rsidR="00933B1D" w:rsidRPr="00C6137F">
        <w:rPr>
          <w:rFonts w:ascii="Times New Roman" w:hAnsi="Times New Roman"/>
        </w:rPr>
        <w:t>u.</w:t>
      </w:r>
    </w:p>
    <w:p w:rsidR="002171A5" w:rsidRPr="00C6137F" w:rsidRDefault="002171A5" w:rsidP="005D3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D3D03">
        <w:rPr>
          <w:rFonts w:ascii="Times New Roman" w:hAnsi="Times New Roman"/>
        </w:rPr>
        <w:t xml:space="preserve">Zamówienie realizowane będzie </w:t>
      </w:r>
      <w:r w:rsidRPr="00C6137F">
        <w:rPr>
          <w:rFonts w:ascii="Times New Roman" w:hAnsi="Times New Roman"/>
          <w:b/>
        </w:rPr>
        <w:t>na terenie</w:t>
      </w:r>
      <w:r w:rsidR="005619A2" w:rsidRPr="00C6137F">
        <w:rPr>
          <w:rFonts w:ascii="Times New Roman" w:hAnsi="Times New Roman"/>
          <w:b/>
        </w:rPr>
        <w:t>M</w:t>
      </w:r>
      <w:r w:rsidR="008F7DC4" w:rsidRPr="00C6137F">
        <w:rPr>
          <w:rFonts w:ascii="Times New Roman" w:hAnsi="Times New Roman"/>
          <w:b/>
        </w:rPr>
        <w:t xml:space="preserve">iasta </w:t>
      </w:r>
      <w:r w:rsidRPr="00C6137F">
        <w:rPr>
          <w:rFonts w:ascii="Times New Roman" w:hAnsi="Times New Roman"/>
          <w:b/>
        </w:rPr>
        <w:t>Olsztyna</w:t>
      </w:r>
      <w:r w:rsidR="00CF7E89" w:rsidRPr="00C6137F">
        <w:rPr>
          <w:rFonts w:ascii="Times New Roman" w:hAnsi="Times New Roman"/>
          <w:b/>
        </w:rPr>
        <w:t>.</w:t>
      </w:r>
    </w:p>
    <w:p w:rsidR="002171A5" w:rsidRPr="004E4CDA" w:rsidRDefault="002171A5" w:rsidP="005D3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E4CDA">
        <w:rPr>
          <w:rFonts w:ascii="Times New Roman" w:hAnsi="Times New Roman"/>
        </w:rPr>
        <w:t xml:space="preserve">Zamówienie zostaje podzielone na </w:t>
      </w:r>
      <w:r w:rsidR="0094480C">
        <w:rPr>
          <w:rFonts w:ascii="Times New Roman" w:hAnsi="Times New Roman"/>
        </w:rPr>
        <w:t>11</w:t>
      </w:r>
      <w:r w:rsidRPr="004E4CDA">
        <w:rPr>
          <w:rFonts w:ascii="Times New Roman" w:hAnsi="Times New Roman"/>
        </w:rPr>
        <w:t xml:space="preserve"> części.</w:t>
      </w:r>
    </w:p>
    <w:p w:rsidR="00CF7E89" w:rsidRPr="005153E6" w:rsidRDefault="002171A5" w:rsidP="005D3D0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D3D03">
        <w:rPr>
          <w:rFonts w:ascii="Times New Roman" w:hAnsi="Times New Roman"/>
          <w:b/>
        </w:rPr>
        <w:t>Część I</w:t>
      </w:r>
      <w:r w:rsidR="0094480C">
        <w:rPr>
          <w:rFonts w:ascii="Times New Roman" w:hAnsi="Times New Roman"/>
          <w:b/>
        </w:rPr>
        <w:t xml:space="preserve"> - </w:t>
      </w:r>
      <w:r w:rsidR="0094480C" w:rsidRPr="005153E6">
        <w:rPr>
          <w:rFonts w:ascii="Times New Roman" w:hAnsi="Times New Roman"/>
          <w:b/>
        </w:rPr>
        <w:t>K</w:t>
      </w:r>
      <w:r w:rsidR="0094480C" w:rsidRPr="005153E6">
        <w:rPr>
          <w:rFonts w:ascii="Times New Roman" w:eastAsia="Times New Roman" w:hAnsi="Times New Roman"/>
          <w:b/>
          <w:bCs/>
        </w:rPr>
        <w:t>urs języka niemieckiego w stopniu podstawowym</w:t>
      </w:r>
      <w:r w:rsidR="0094480C" w:rsidRPr="00434AFD">
        <w:rPr>
          <w:rFonts w:ascii="Times New Roman" w:eastAsia="Times New Roman" w:hAnsi="Times New Roman"/>
          <w:b/>
        </w:rPr>
        <w:t>-</w:t>
      </w:r>
      <w:r w:rsidR="0094480C" w:rsidRPr="005153E6">
        <w:rPr>
          <w:rFonts w:ascii="Times New Roman" w:eastAsia="Times New Roman" w:hAnsi="Times New Roman"/>
        </w:rPr>
        <w:t xml:space="preserve"> </w:t>
      </w:r>
      <w:r w:rsidR="0094480C" w:rsidRPr="004123AB">
        <w:rPr>
          <w:rFonts w:ascii="Times New Roman" w:eastAsia="Times New Roman" w:hAnsi="Times New Roman"/>
          <w:b/>
        </w:rPr>
        <w:t>1 osoba</w:t>
      </w:r>
      <w:r w:rsidR="0094480C" w:rsidRPr="005153E6">
        <w:rPr>
          <w:rFonts w:ascii="Times New Roman" w:eastAsia="Times New Roman" w:hAnsi="Times New Roman"/>
        </w:rPr>
        <w:t xml:space="preserve"> w wieku 22 lat.</w:t>
      </w:r>
      <w:r w:rsidR="0094480C">
        <w:rPr>
          <w:rFonts w:ascii="Times New Roman" w:eastAsia="Times New Roman" w:hAnsi="Times New Roman"/>
        </w:rPr>
        <w:t xml:space="preserve"> </w:t>
      </w:r>
      <w:r w:rsidR="0094480C" w:rsidRPr="005153E6">
        <w:rPr>
          <w:rFonts w:ascii="Times New Roman" w:eastAsia="Times New Roman" w:hAnsi="Times New Roman"/>
        </w:rPr>
        <w:t xml:space="preserve">Standard wydatku: </w:t>
      </w:r>
      <w:r w:rsidR="0094480C" w:rsidRPr="004E4CDA">
        <w:rPr>
          <w:rFonts w:ascii="Times New Roman" w:eastAsia="Times New Roman" w:hAnsi="Times New Roman"/>
        </w:rPr>
        <w:t>60 h/</w:t>
      </w:r>
      <w:r w:rsidR="0094480C" w:rsidRPr="005153E6">
        <w:rPr>
          <w:rFonts w:ascii="Times New Roman" w:eastAsia="Times New Roman" w:hAnsi="Times New Roman"/>
        </w:rPr>
        <w:t>materiały szkoleniowe, egzamin wewnętrzny, certyfikat ukończenia kursu;</w:t>
      </w:r>
    </w:p>
    <w:p w:rsidR="00CF7E89" w:rsidRPr="005153E6" w:rsidRDefault="00CF7E89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>Część I</w:t>
      </w:r>
      <w:r w:rsidR="00914C46" w:rsidRPr="005153E6">
        <w:rPr>
          <w:rFonts w:ascii="Times New Roman" w:hAnsi="Times New Roman"/>
          <w:b/>
        </w:rPr>
        <w:t xml:space="preserve">I </w:t>
      </w:r>
      <w:r w:rsidR="0094480C">
        <w:rPr>
          <w:rFonts w:ascii="Times New Roman" w:hAnsi="Times New Roman"/>
          <w:b/>
        </w:rPr>
        <w:t xml:space="preserve"> - </w:t>
      </w:r>
      <w:r w:rsidR="0094480C" w:rsidRPr="005153E6">
        <w:rPr>
          <w:rFonts w:ascii="Times New Roman" w:eastAsia="Times New Roman" w:hAnsi="Times New Roman"/>
          <w:b/>
          <w:bCs/>
        </w:rPr>
        <w:t xml:space="preserve">Kurs tworzenia stron internetowych - </w:t>
      </w:r>
      <w:r w:rsidR="0094480C" w:rsidRPr="004123AB">
        <w:rPr>
          <w:rFonts w:ascii="Times New Roman" w:eastAsia="Times New Roman" w:hAnsi="Times New Roman"/>
          <w:b/>
        </w:rPr>
        <w:t>1 osoba</w:t>
      </w:r>
      <w:r w:rsidR="0094480C" w:rsidRPr="005153E6">
        <w:rPr>
          <w:rFonts w:ascii="Times New Roman" w:eastAsia="Times New Roman" w:hAnsi="Times New Roman"/>
        </w:rPr>
        <w:t xml:space="preserve"> w wieku 18 lat. Standard wydatku: 60 h/ kurs, materiały szkoleniowe, zaświadczenie/certyfikat o ukończeniu kursu;</w:t>
      </w:r>
    </w:p>
    <w:p w:rsidR="00CF7E89" w:rsidRPr="005153E6" w:rsidRDefault="00D75BC0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>Część II</w:t>
      </w:r>
      <w:r w:rsidR="00682EEB" w:rsidRPr="005153E6">
        <w:rPr>
          <w:rFonts w:ascii="Times New Roman" w:hAnsi="Times New Roman"/>
          <w:b/>
        </w:rPr>
        <w:t>I</w:t>
      </w:r>
      <w:r w:rsidR="0094480C">
        <w:rPr>
          <w:rFonts w:ascii="Times New Roman" w:hAnsi="Times New Roman"/>
          <w:b/>
        </w:rPr>
        <w:t xml:space="preserve"> </w:t>
      </w:r>
      <w:r w:rsidR="0094480C" w:rsidRPr="005153E6">
        <w:rPr>
          <w:rFonts w:ascii="Times New Roman" w:hAnsi="Times New Roman"/>
          <w:b/>
        </w:rPr>
        <w:t xml:space="preserve">- </w:t>
      </w:r>
      <w:r w:rsidR="0094480C" w:rsidRPr="005153E6">
        <w:rPr>
          <w:rFonts w:ascii="Times New Roman" w:eastAsia="Times New Roman" w:hAnsi="Times New Roman"/>
          <w:b/>
          <w:bCs/>
        </w:rPr>
        <w:t xml:space="preserve">Kurs dietetyki podstawowej </w:t>
      </w:r>
      <w:r w:rsidR="0094480C" w:rsidRPr="004E4CDA">
        <w:rPr>
          <w:rFonts w:ascii="Times New Roman" w:eastAsia="Times New Roman" w:hAnsi="Times New Roman"/>
          <w:b/>
          <w:bCs/>
        </w:rPr>
        <w:t xml:space="preserve">- </w:t>
      </w:r>
      <w:r w:rsidR="0094480C" w:rsidRPr="004123AB">
        <w:rPr>
          <w:rFonts w:ascii="Times New Roman" w:eastAsia="Times New Roman" w:hAnsi="Times New Roman"/>
          <w:b/>
        </w:rPr>
        <w:t>2 osoby</w:t>
      </w:r>
      <w:r w:rsidR="004123AB">
        <w:rPr>
          <w:rFonts w:ascii="Times New Roman" w:eastAsia="Times New Roman" w:hAnsi="Times New Roman"/>
        </w:rPr>
        <w:t xml:space="preserve"> </w:t>
      </w:r>
      <w:r w:rsidR="0094480C" w:rsidRPr="005153E6">
        <w:rPr>
          <w:rFonts w:ascii="Times New Roman" w:eastAsia="Times New Roman" w:hAnsi="Times New Roman"/>
        </w:rPr>
        <w:t>w wieku 17 i 21 lat. Standard wydatku: 60h/ kurs, materiały szkoleniowe, zaświadczenie o ukończeniu kursu;</w:t>
      </w:r>
    </w:p>
    <w:p w:rsidR="00CF7E89" w:rsidRPr="005153E6" w:rsidRDefault="00682EEB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>Częś</w:t>
      </w:r>
      <w:r w:rsidR="00C227A3" w:rsidRPr="005153E6">
        <w:rPr>
          <w:rFonts w:ascii="Times New Roman" w:hAnsi="Times New Roman"/>
          <w:b/>
        </w:rPr>
        <w:t xml:space="preserve">ć IV- </w:t>
      </w:r>
      <w:r w:rsidR="0094480C" w:rsidRPr="005153E6">
        <w:rPr>
          <w:rFonts w:ascii="Times New Roman" w:eastAsia="Times New Roman" w:hAnsi="Times New Roman"/>
          <w:b/>
          <w:bCs/>
        </w:rPr>
        <w:t xml:space="preserve">Kurs cukiernika I stopnia - </w:t>
      </w:r>
      <w:r w:rsidR="0094480C" w:rsidRPr="004123AB">
        <w:rPr>
          <w:rFonts w:ascii="Times New Roman" w:eastAsia="Times New Roman" w:hAnsi="Times New Roman"/>
          <w:b/>
        </w:rPr>
        <w:t>1 osoba</w:t>
      </w:r>
      <w:r w:rsidR="0094480C" w:rsidRPr="005153E6">
        <w:rPr>
          <w:rFonts w:ascii="Times New Roman" w:eastAsia="Times New Roman" w:hAnsi="Times New Roman"/>
        </w:rPr>
        <w:t xml:space="preserve"> w wieku 18 lat. Standard wydatku:60h/kurs, materiały szkoleniowe, produkty niezbędne do przeprowadzenia zajęć, egzamin wewnętrzny zaświadczenie/certyfika</w:t>
      </w:r>
      <w:r w:rsidR="0094480C">
        <w:rPr>
          <w:rFonts w:ascii="Times New Roman" w:eastAsia="Times New Roman" w:hAnsi="Times New Roman"/>
        </w:rPr>
        <w:t>tów</w:t>
      </w:r>
      <w:r w:rsidR="0094480C" w:rsidRPr="005153E6">
        <w:rPr>
          <w:rFonts w:ascii="Times New Roman" w:eastAsia="Times New Roman" w:hAnsi="Times New Roman"/>
        </w:rPr>
        <w:t xml:space="preserve"> ukończeniu kursu;</w:t>
      </w:r>
    </w:p>
    <w:p w:rsidR="00CF7E89" w:rsidRPr="005153E6" w:rsidRDefault="0094480C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V- </w:t>
      </w:r>
      <w:r w:rsidRPr="005153E6">
        <w:rPr>
          <w:rFonts w:ascii="Times New Roman" w:eastAsia="Times New Roman" w:hAnsi="Times New Roman"/>
          <w:b/>
          <w:bCs/>
        </w:rPr>
        <w:t>Kurs operatora wózków jezdniowych z napędem silnikowym i bezpieczną wymianą butli gazowej</w:t>
      </w:r>
      <w:r w:rsidRPr="004123AB">
        <w:rPr>
          <w:rFonts w:ascii="Times New Roman" w:eastAsia="Times New Roman" w:hAnsi="Times New Roman"/>
          <w:b/>
          <w:bCs/>
        </w:rPr>
        <w:t xml:space="preserve"> -</w:t>
      </w:r>
      <w:r w:rsidRPr="004123AB">
        <w:rPr>
          <w:rFonts w:ascii="Times New Roman" w:eastAsia="Times New Roman" w:hAnsi="Times New Roman"/>
          <w:b/>
        </w:rPr>
        <w:t xml:space="preserve"> 1 osoba</w:t>
      </w:r>
      <w:r w:rsidRPr="005153E6">
        <w:rPr>
          <w:rFonts w:ascii="Times New Roman" w:eastAsia="Times New Roman" w:hAnsi="Times New Roman"/>
        </w:rPr>
        <w:t xml:space="preserve"> w wieku 17 lat ( 18 lat ukończy 17.09.2019 r.). Standard wydatku: 67h/kurs, materiały szkoleniowe, badania lekarskie, egzamin UDT, zaświadczenie</w:t>
      </w:r>
      <w:r>
        <w:rPr>
          <w:rFonts w:ascii="Times New Roman" w:eastAsia="Times New Roman" w:hAnsi="Times New Roman"/>
        </w:rPr>
        <w:t xml:space="preserve">                </w:t>
      </w:r>
      <w:r w:rsidRPr="005153E6">
        <w:rPr>
          <w:rFonts w:ascii="Times New Roman" w:eastAsia="Times New Roman" w:hAnsi="Times New Roman"/>
        </w:rPr>
        <w:t>o ukończeniu kursu;</w:t>
      </w:r>
    </w:p>
    <w:p w:rsidR="00CF7E89" w:rsidRPr="005153E6" w:rsidRDefault="00914C46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 xml:space="preserve">Część VI - </w:t>
      </w:r>
      <w:r w:rsidR="0094480C" w:rsidRPr="005153E6">
        <w:rPr>
          <w:rFonts w:ascii="Times New Roman" w:eastAsia="Times New Roman" w:hAnsi="Times New Roman"/>
          <w:b/>
          <w:bCs/>
        </w:rPr>
        <w:t xml:space="preserve">Kurs magazyniera  </w:t>
      </w:r>
      <w:r w:rsidR="0094480C" w:rsidRPr="004123AB">
        <w:rPr>
          <w:rFonts w:ascii="Times New Roman" w:eastAsia="Times New Roman" w:hAnsi="Times New Roman"/>
          <w:b/>
          <w:bCs/>
        </w:rPr>
        <w:t xml:space="preserve">- </w:t>
      </w:r>
      <w:r w:rsidR="0094480C" w:rsidRPr="004123AB">
        <w:rPr>
          <w:rFonts w:ascii="Times New Roman" w:eastAsia="Times New Roman" w:hAnsi="Times New Roman"/>
          <w:b/>
        </w:rPr>
        <w:t>1 osoba</w:t>
      </w:r>
      <w:r w:rsidR="0094480C" w:rsidRPr="005153E6">
        <w:rPr>
          <w:rFonts w:ascii="Times New Roman" w:eastAsia="Times New Roman" w:hAnsi="Times New Roman"/>
        </w:rPr>
        <w:t xml:space="preserve"> w wieku 20 lat. Standard wydatku: 50 h/ kurs, materiały szkoleniowe, zaświadczenie/certyfikat o ukończeniu kursu;</w:t>
      </w:r>
    </w:p>
    <w:p w:rsidR="00CF7E89" w:rsidRPr="005153E6" w:rsidRDefault="00914C46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 xml:space="preserve">Część VII - </w:t>
      </w:r>
      <w:r w:rsidR="0094480C" w:rsidRPr="005153E6">
        <w:rPr>
          <w:rFonts w:ascii="Times New Roman" w:eastAsia="Times New Roman" w:hAnsi="Times New Roman"/>
          <w:b/>
          <w:bCs/>
        </w:rPr>
        <w:t xml:space="preserve">Kurs obsługi kasy fiskalnej </w:t>
      </w:r>
      <w:r w:rsidR="0094480C" w:rsidRPr="004123AB">
        <w:rPr>
          <w:rFonts w:ascii="Times New Roman" w:eastAsia="Times New Roman" w:hAnsi="Times New Roman"/>
          <w:b/>
          <w:bCs/>
        </w:rPr>
        <w:t xml:space="preserve">- </w:t>
      </w:r>
      <w:r w:rsidR="0094480C" w:rsidRPr="004123AB">
        <w:rPr>
          <w:rFonts w:ascii="Times New Roman" w:eastAsia="Times New Roman" w:hAnsi="Times New Roman"/>
          <w:b/>
        </w:rPr>
        <w:t>1 osoba</w:t>
      </w:r>
      <w:r w:rsidR="0094480C" w:rsidRPr="005153E6">
        <w:rPr>
          <w:rFonts w:ascii="Times New Roman" w:eastAsia="Times New Roman" w:hAnsi="Times New Roman"/>
        </w:rPr>
        <w:t xml:space="preserve"> w wieku 24 lat. Standard wydatku:24h/ kurs, materiały szkoleniowe, egzamin końcowy wraz z uprawnieniami, zaświadczenie/certyfikat o ukończeniu kursu;</w:t>
      </w:r>
    </w:p>
    <w:p w:rsidR="00CF7E89" w:rsidRPr="005153E6" w:rsidRDefault="00914C46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>Część VIII -</w:t>
      </w:r>
      <w:r w:rsidR="0094480C" w:rsidRPr="0094480C">
        <w:rPr>
          <w:rFonts w:ascii="Times New Roman" w:eastAsia="Times New Roman" w:hAnsi="Times New Roman"/>
          <w:b/>
          <w:bCs/>
        </w:rPr>
        <w:t xml:space="preserve"> </w:t>
      </w:r>
      <w:r w:rsidR="0094480C" w:rsidRPr="005153E6">
        <w:rPr>
          <w:rFonts w:ascii="Times New Roman" w:eastAsia="Times New Roman" w:hAnsi="Times New Roman"/>
          <w:b/>
          <w:bCs/>
        </w:rPr>
        <w:t xml:space="preserve">Kurs operatora koparko – ładowarki  w zakresie III klasy uprawnień - </w:t>
      </w:r>
      <w:r w:rsidR="001411F5">
        <w:rPr>
          <w:rFonts w:ascii="Times New Roman" w:eastAsia="Times New Roman" w:hAnsi="Times New Roman"/>
          <w:b/>
          <w:bCs/>
        </w:rPr>
        <w:t xml:space="preserve">                      </w:t>
      </w:r>
      <w:r w:rsidR="0094480C" w:rsidRPr="004123AB">
        <w:rPr>
          <w:rFonts w:ascii="Times New Roman" w:eastAsia="Times New Roman" w:hAnsi="Times New Roman"/>
          <w:b/>
        </w:rPr>
        <w:t>4 osoby</w:t>
      </w:r>
      <w:r w:rsidR="004123AB">
        <w:rPr>
          <w:rFonts w:ascii="Times New Roman" w:eastAsia="Times New Roman" w:hAnsi="Times New Roman"/>
        </w:rPr>
        <w:t xml:space="preserve"> </w:t>
      </w:r>
      <w:r w:rsidR="0094480C" w:rsidRPr="005153E6">
        <w:rPr>
          <w:rFonts w:ascii="Times New Roman" w:eastAsia="Times New Roman" w:hAnsi="Times New Roman"/>
        </w:rPr>
        <w:t>w wieku 20-22 lat. Standard wydatku: kurs 134 h (52 h zajęć teoretycznych i 82 h zajęć praktycznych)/ materiały szkoleniowe, egzaminpaństwowy wraz z uprawnieniami, zaświadczenie</w:t>
      </w:r>
      <w:r w:rsidR="0094480C" w:rsidRPr="005153E6">
        <w:rPr>
          <w:rFonts w:ascii="Times New Roman" w:hAnsi="Times New Roman"/>
        </w:rPr>
        <w:t>o ukończeniu kursu, badania lekarskie,</w:t>
      </w:r>
      <w:r w:rsidR="0094480C">
        <w:rPr>
          <w:rFonts w:ascii="Times New Roman" w:hAnsi="Times New Roman"/>
        </w:rPr>
        <w:t xml:space="preserve"> świadectw</w:t>
      </w:r>
      <w:r w:rsidR="0094480C" w:rsidRPr="005153E6">
        <w:rPr>
          <w:rFonts w:ascii="Times New Roman" w:hAnsi="Times New Roman"/>
        </w:rPr>
        <w:t>o oraz książeczka operatora;</w:t>
      </w:r>
    </w:p>
    <w:p w:rsidR="00CF7E89" w:rsidRPr="005153E6" w:rsidRDefault="0094480C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IX - </w:t>
      </w:r>
      <w:r w:rsidRPr="005153E6">
        <w:rPr>
          <w:rFonts w:ascii="Times New Roman" w:hAnsi="Times New Roman"/>
          <w:b/>
          <w:bCs/>
        </w:rPr>
        <w:t xml:space="preserve">Kurs języka angielskiego – konwersacyjny, średniozaawansowany -                                      </w:t>
      </w:r>
      <w:r w:rsidRPr="004123AB">
        <w:rPr>
          <w:rFonts w:ascii="Times New Roman" w:hAnsi="Times New Roman"/>
          <w:b/>
        </w:rPr>
        <w:t>2 osoby</w:t>
      </w:r>
      <w:r w:rsidRPr="005153E6">
        <w:rPr>
          <w:rFonts w:ascii="Times New Roman" w:hAnsi="Times New Roman"/>
        </w:rPr>
        <w:t xml:space="preserve"> w wieku 16 i 17 lat. Standard wydatku: </w:t>
      </w:r>
      <w:r w:rsidRPr="004E4CDA">
        <w:rPr>
          <w:rFonts w:ascii="Times New Roman" w:hAnsi="Times New Roman"/>
        </w:rPr>
        <w:t>60h/</w:t>
      </w:r>
      <w:r w:rsidRPr="005153E6">
        <w:rPr>
          <w:rFonts w:ascii="Times New Roman" w:hAnsi="Times New Roman"/>
        </w:rPr>
        <w:t>materiały szkoleniowe, egzamin wewnętrzny, certyfikat ukończenia kursu/szkolenia;</w:t>
      </w:r>
    </w:p>
    <w:p w:rsidR="00CF7E89" w:rsidRPr="005153E6" w:rsidRDefault="008643AC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>Część X –</w:t>
      </w:r>
      <w:r w:rsidR="0094480C" w:rsidRPr="0094480C">
        <w:rPr>
          <w:rFonts w:ascii="Times New Roman" w:hAnsi="Times New Roman"/>
          <w:b/>
          <w:bCs/>
        </w:rPr>
        <w:t xml:space="preserve"> </w:t>
      </w:r>
      <w:r w:rsidR="0094480C" w:rsidRPr="005153E6">
        <w:rPr>
          <w:rFonts w:ascii="Times New Roman" w:hAnsi="Times New Roman"/>
          <w:b/>
          <w:bCs/>
        </w:rPr>
        <w:t xml:space="preserve">Kurs języka angielskiego podstawowy </w:t>
      </w:r>
      <w:r w:rsidR="0094480C" w:rsidRPr="004123AB">
        <w:rPr>
          <w:rFonts w:ascii="Times New Roman" w:hAnsi="Times New Roman"/>
          <w:b/>
        </w:rPr>
        <w:t>- 1 osoba</w:t>
      </w:r>
      <w:r w:rsidR="0094480C" w:rsidRPr="005153E6">
        <w:rPr>
          <w:rFonts w:ascii="Times New Roman" w:hAnsi="Times New Roman"/>
        </w:rPr>
        <w:t xml:space="preserve"> w wieku 17 lat. Standard </w:t>
      </w:r>
      <w:r w:rsidR="0094480C" w:rsidRPr="004E4CDA">
        <w:rPr>
          <w:rFonts w:ascii="Times New Roman" w:hAnsi="Times New Roman"/>
        </w:rPr>
        <w:t>wydatku:60h/</w:t>
      </w:r>
      <w:r w:rsidR="0094480C" w:rsidRPr="005153E6">
        <w:rPr>
          <w:rFonts w:ascii="Times New Roman" w:hAnsi="Times New Roman"/>
        </w:rPr>
        <w:t>materiały szkoleniowe, egzamin wewnętrzny, certyfikat ukończenia kursu/szkolenia;</w:t>
      </w:r>
    </w:p>
    <w:p w:rsidR="00CF7E89" w:rsidRPr="005153E6" w:rsidRDefault="008643AC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 xml:space="preserve"> Część X</w:t>
      </w:r>
      <w:r w:rsidR="00C227A3" w:rsidRPr="005153E6">
        <w:rPr>
          <w:rFonts w:ascii="Times New Roman" w:hAnsi="Times New Roman"/>
          <w:b/>
        </w:rPr>
        <w:t xml:space="preserve">I </w:t>
      </w:r>
      <w:r w:rsidR="004E4CDA">
        <w:rPr>
          <w:rFonts w:ascii="Times New Roman" w:hAnsi="Times New Roman"/>
          <w:b/>
        </w:rPr>
        <w:t>–</w:t>
      </w:r>
      <w:r w:rsidR="0094480C" w:rsidRPr="0094480C">
        <w:rPr>
          <w:rFonts w:ascii="Times New Roman" w:hAnsi="Times New Roman"/>
          <w:b/>
          <w:bCs/>
        </w:rPr>
        <w:t xml:space="preserve"> </w:t>
      </w:r>
      <w:r w:rsidR="0094480C" w:rsidRPr="005153E6">
        <w:rPr>
          <w:rFonts w:ascii="Times New Roman" w:hAnsi="Times New Roman"/>
          <w:b/>
          <w:bCs/>
        </w:rPr>
        <w:t xml:space="preserve">Kurs spawacza - spawanie blach i rur elektrodami otulonymi MMA (111) </w:t>
      </w:r>
      <w:r w:rsidR="0094480C" w:rsidRPr="005153E6">
        <w:rPr>
          <w:rFonts w:ascii="Times New Roman" w:hAnsi="Times New Roman"/>
          <w:b/>
        </w:rPr>
        <w:t>spoiny pachwinowe</w:t>
      </w:r>
      <w:r w:rsidR="0094480C" w:rsidRPr="005153E6">
        <w:rPr>
          <w:rFonts w:ascii="Times New Roman" w:hAnsi="Times New Roman"/>
        </w:rPr>
        <w:t xml:space="preserve"> </w:t>
      </w:r>
      <w:r w:rsidR="0094480C" w:rsidRPr="004123AB">
        <w:rPr>
          <w:rFonts w:ascii="Times New Roman" w:hAnsi="Times New Roman"/>
          <w:b/>
        </w:rPr>
        <w:t>- 1 osoba</w:t>
      </w:r>
      <w:r w:rsidR="0094480C" w:rsidRPr="005153E6">
        <w:rPr>
          <w:rFonts w:ascii="Times New Roman" w:hAnsi="Times New Roman"/>
        </w:rPr>
        <w:t xml:space="preserve"> w wieku 18 lat. Standard wydatku: 124h/kurs, materiały szkoleniowe, badania lekarskie,  egzamin końcowy wraz z uprawnieniami, zaświadczenie </w:t>
      </w:r>
      <w:r w:rsidR="0094480C">
        <w:rPr>
          <w:rFonts w:ascii="Times New Roman" w:hAnsi="Times New Roman"/>
        </w:rPr>
        <w:t xml:space="preserve">                 </w:t>
      </w:r>
      <w:r w:rsidR="0094480C" w:rsidRPr="005153E6">
        <w:rPr>
          <w:rFonts w:ascii="Times New Roman" w:hAnsi="Times New Roman"/>
        </w:rPr>
        <w:t>o ukończeniu kursu, książeczka spawacza wraz z odpowiednim wpisem uzyskanych uprawnień, świadectwo egzaminu kwalifikacyjnego spawacza;</w:t>
      </w:r>
    </w:p>
    <w:p w:rsidR="00275037" w:rsidRDefault="00275037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1" w:name="_Hlk514913322"/>
      <w:r w:rsidRPr="005153E6">
        <w:rPr>
          <w:rFonts w:ascii="Times New Roman" w:hAnsi="Times New Roman"/>
          <w:b/>
        </w:rPr>
        <w:t>Wykonawcy w ogólnej cenie każdego kursu zobowiązani są uwzględnić wszystkie niezbędne koszty  w taki sposób, aby uczestnik/uczestniczka kursu nie ponosili żadnych kosztów bezpośrednich.</w:t>
      </w:r>
    </w:p>
    <w:p w:rsidR="00A14E7A" w:rsidRPr="00E861FE" w:rsidRDefault="00A14E7A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861FE">
        <w:rPr>
          <w:rFonts w:ascii="Times New Roman" w:hAnsi="Times New Roman"/>
          <w:b/>
        </w:rPr>
        <w:t>Zamawiający informuje, iż godziny zawarte w opisie zamówienia poszczególnego kursu traktowane są jako godziny d</w:t>
      </w:r>
      <w:r w:rsidR="00EA527C">
        <w:rPr>
          <w:rFonts w:ascii="Times New Roman" w:hAnsi="Times New Roman"/>
          <w:b/>
        </w:rPr>
        <w:t>ydaktyczne z wyłączeniem kursów</w:t>
      </w:r>
      <w:r w:rsidR="002D3D4D">
        <w:rPr>
          <w:rFonts w:ascii="Times New Roman" w:hAnsi="Times New Roman"/>
          <w:b/>
        </w:rPr>
        <w:t>:</w:t>
      </w:r>
      <w:r w:rsidR="009D7B72">
        <w:rPr>
          <w:rFonts w:ascii="Times New Roman" w:hAnsi="Times New Roman"/>
          <w:b/>
        </w:rPr>
        <w:t xml:space="preserve"> </w:t>
      </w:r>
      <w:r w:rsidRPr="00E861FE">
        <w:rPr>
          <w:rFonts w:ascii="Times New Roman" w:hAnsi="Times New Roman"/>
          <w:b/>
          <w:bCs/>
        </w:rPr>
        <w:t xml:space="preserve">spawacza - spawanie blach i rur elektrodami otulonymi MMA (111) </w:t>
      </w:r>
      <w:r w:rsidRPr="00E861FE">
        <w:rPr>
          <w:rFonts w:ascii="Times New Roman" w:hAnsi="Times New Roman"/>
          <w:b/>
        </w:rPr>
        <w:t>spoiny pachwinowe</w:t>
      </w:r>
      <w:r w:rsidRPr="00E861FE">
        <w:rPr>
          <w:rFonts w:ascii="Times New Roman" w:hAnsi="Times New Roman"/>
        </w:rPr>
        <w:t xml:space="preserve">, </w:t>
      </w:r>
      <w:r w:rsidRPr="00E861FE">
        <w:rPr>
          <w:rFonts w:ascii="Times New Roman" w:eastAsia="Times New Roman" w:hAnsi="Times New Roman"/>
          <w:b/>
          <w:bCs/>
        </w:rPr>
        <w:t xml:space="preserve">operatora koparko – ładowarki  w zakresie III klasy uprawnień, operatora wózków jezdniowych </w:t>
      </w:r>
      <w:r w:rsidR="00EA527C">
        <w:rPr>
          <w:rFonts w:ascii="Times New Roman" w:eastAsia="Times New Roman" w:hAnsi="Times New Roman"/>
          <w:b/>
          <w:bCs/>
        </w:rPr>
        <w:t xml:space="preserve">               </w:t>
      </w:r>
      <w:r w:rsidRPr="00E861FE">
        <w:rPr>
          <w:rFonts w:ascii="Times New Roman" w:eastAsia="Times New Roman" w:hAnsi="Times New Roman"/>
          <w:b/>
          <w:bCs/>
        </w:rPr>
        <w:t>z napędem silnikowym i bezpieczną wy</w:t>
      </w:r>
      <w:r w:rsidR="00E861FE" w:rsidRPr="00E861FE">
        <w:rPr>
          <w:rFonts w:ascii="Times New Roman" w:eastAsia="Times New Roman" w:hAnsi="Times New Roman"/>
          <w:b/>
          <w:bCs/>
        </w:rPr>
        <w:t>mianą butli gazowej</w:t>
      </w:r>
      <w:r w:rsidR="00A11A59" w:rsidRPr="00E861FE">
        <w:rPr>
          <w:rFonts w:ascii="Times New Roman" w:eastAsia="Times New Roman" w:hAnsi="Times New Roman"/>
          <w:b/>
          <w:bCs/>
        </w:rPr>
        <w:t>, których godziny powinny być zgodne z obowiązującymi przepisami.</w:t>
      </w:r>
    </w:p>
    <w:p w:rsidR="00275037" w:rsidRPr="00E861FE" w:rsidRDefault="002530F1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E861FE">
        <w:rPr>
          <w:rFonts w:ascii="Times New Roman" w:hAnsi="Times New Roman"/>
        </w:rPr>
        <w:t>Zamawiający dopuszcza dołączenie uczestników/uczestniczek do innych grup pod warunkiem zakończenia kursów do końca listopada 2019 r.</w:t>
      </w:r>
    </w:p>
    <w:p w:rsidR="004A7D9B" w:rsidRPr="0034606B" w:rsidRDefault="00275037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</w:rPr>
        <w:lastRenderedPageBreak/>
        <w:t xml:space="preserve">Jeżeli Wykonawca nie będzie w stanie zebrać grupy do przeprowadzenia kursu w terminie przewidzianym w umowie zobowiązany jest do przeprowadzenia kursu indywidualnie dla </w:t>
      </w:r>
      <w:r w:rsidRPr="0034606B">
        <w:rPr>
          <w:rFonts w:ascii="Times New Roman" w:hAnsi="Times New Roman"/>
        </w:rPr>
        <w:t>uczestnika/uczestniczki.</w:t>
      </w:r>
    </w:p>
    <w:p w:rsidR="004A7D9B" w:rsidRPr="0034606B" w:rsidRDefault="002D3D4D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Kursy </w:t>
      </w:r>
      <w:r w:rsidR="004A7D9B" w:rsidRPr="0034606B">
        <w:rPr>
          <w:rFonts w:ascii="Times New Roman" w:hAnsi="Times New Roman"/>
        </w:rPr>
        <w:t>powinny być prowadzone przez wykładowców i instruktorów posiadających kwalifikacje  i doświadczenie w prowadzeniu zajęć objętych przedmiotem zamówienia.</w:t>
      </w:r>
    </w:p>
    <w:p w:rsidR="0084770B" w:rsidRPr="005153E6" w:rsidRDefault="00D76B10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</w:rPr>
        <w:t>Kursy powinny być przeprowadzone w dni robocze w systemie zajęć popołud</w:t>
      </w:r>
      <w:r w:rsidR="0034606B">
        <w:rPr>
          <w:rFonts w:ascii="Times New Roman" w:hAnsi="Times New Roman"/>
        </w:rPr>
        <w:t>niowych (dotyczy roku szkolnego</w:t>
      </w:r>
      <w:r w:rsidRPr="005153E6">
        <w:rPr>
          <w:rFonts w:ascii="Times New Roman" w:hAnsi="Times New Roman"/>
        </w:rPr>
        <w:t>) lub weekendowych</w:t>
      </w:r>
      <w:r w:rsidR="00CA1EF3" w:rsidRPr="005153E6">
        <w:rPr>
          <w:rFonts w:ascii="Times New Roman" w:hAnsi="Times New Roman"/>
        </w:rPr>
        <w:t xml:space="preserve">, </w:t>
      </w:r>
      <w:r w:rsidRPr="005153E6">
        <w:rPr>
          <w:rFonts w:ascii="Times New Roman" w:hAnsi="Times New Roman"/>
        </w:rPr>
        <w:t>zgodnie z harmonogramem ustalonym</w:t>
      </w:r>
      <w:r w:rsidR="00EA527C">
        <w:rPr>
          <w:rFonts w:ascii="Times New Roman" w:hAnsi="Times New Roman"/>
        </w:rPr>
        <w:t xml:space="preserve">                           </w:t>
      </w:r>
      <w:r w:rsidRPr="005153E6">
        <w:rPr>
          <w:rFonts w:ascii="Times New Roman" w:hAnsi="Times New Roman"/>
        </w:rPr>
        <w:t xml:space="preserve"> i zatwierdzonym </w:t>
      </w:r>
      <w:r w:rsidR="0034606B">
        <w:rPr>
          <w:rFonts w:ascii="Times New Roman" w:hAnsi="Times New Roman"/>
        </w:rPr>
        <w:t>z Zamawiającym</w:t>
      </w:r>
      <w:r w:rsidR="00CA1EF3" w:rsidRPr="005153E6">
        <w:rPr>
          <w:rFonts w:ascii="Times New Roman" w:hAnsi="Times New Roman"/>
        </w:rPr>
        <w:t>.</w:t>
      </w:r>
    </w:p>
    <w:bookmarkEnd w:id="1"/>
    <w:p w:rsidR="002171A5" w:rsidRPr="005153E6" w:rsidRDefault="002171A5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153E6">
        <w:rPr>
          <w:rFonts w:ascii="Times New Roman" w:hAnsi="Times New Roman"/>
          <w:b/>
        </w:rPr>
        <w:t>Do obowiązków Wykonawcy należy:</w:t>
      </w:r>
    </w:p>
    <w:p w:rsidR="002171A5" w:rsidRPr="001A4B5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1A4B55">
        <w:rPr>
          <w:rFonts w:ascii="Times New Roman" w:hAnsi="Times New Roman"/>
        </w:rPr>
        <w:t>prowadzenie dokumentacji w zakresie prowadzonych działań,</w:t>
      </w:r>
    </w:p>
    <w:p w:rsidR="002530F1" w:rsidRPr="001A4B55" w:rsidRDefault="002530F1" w:rsidP="002530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1A4B55">
        <w:rPr>
          <w:rFonts w:ascii="Times New Roman" w:hAnsi="Times New Roman"/>
        </w:rPr>
        <w:t>realizacji przedmiotu zamówienia, zgodnie z obowiązującymi w tym zakresie przepisami                              i z najwyższą starannością oraz do ścisłej i stałej współpracy z Zamawiającym,</w:t>
      </w:r>
    </w:p>
    <w:p w:rsidR="002171A5" w:rsidRDefault="002171A5" w:rsidP="002530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530F1">
        <w:rPr>
          <w:rFonts w:ascii="Times New Roman" w:hAnsi="Times New Roman"/>
        </w:rPr>
        <w:t xml:space="preserve">współpraca z koordynatorem projektu pn.: </w:t>
      </w:r>
      <w:r w:rsidRPr="002530F1">
        <w:rPr>
          <w:rFonts w:ascii="Times New Roman" w:hAnsi="Times New Roman"/>
          <w:i/>
        </w:rPr>
        <w:t xml:space="preserve">„Aktywizujemy i usamodzielniamy - </w:t>
      </w:r>
      <w:r w:rsidR="00CF7E89" w:rsidRPr="002530F1">
        <w:rPr>
          <w:rFonts w:ascii="Times New Roman" w:hAnsi="Times New Roman"/>
          <w:i/>
        </w:rPr>
        <w:t>2</w:t>
      </w:r>
      <w:r w:rsidRPr="002530F1">
        <w:rPr>
          <w:rFonts w:ascii="Times New Roman" w:hAnsi="Times New Roman"/>
        </w:rPr>
        <w:t>” oraz z innymi pracownikami zatrudnionymi w projekcie,</w:t>
      </w:r>
    </w:p>
    <w:p w:rsidR="001A4B55" w:rsidRPr="002530F1" w:rsidRDefault="001A4B55" w:rsidP="002530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kursów</w:t>
      </w:r>
      <w:r w:rsidR="009D7B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harmonogramem ustalonym i zatwierdzonym przez Zamawiającego,</w:t>
      </w:r>
      <w:r w:rsidR="001345E7">
        <w:rPr>
          <w:rFonts w:ascii="Times New Roman" w:hAnsi="Times New Roman"/>
        </w:rPr>
        <w:t xml:space="preserve"> minimum 14 dni przed rozpoczęciem kursu,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umieszczenie logo RPO </w:t>
      </w:r>
      <w:proofErr w:type="spellStart"/>
      <w:r w:rsidRPr="003D7C48">
        <w:rPr>
          <w:rFonts w:ascii="Times New Roman" w:hAnsi="Times New Roman"/>
        </w:rPr>
        <w:t>WiM</w:t>
      </w:r>
      <w:proofErr w:type="spellEnd"/>
      <w:r w:rsidRPr="003D7C48">
        <w:rPr>
          <w:rFonts w:ascii="Times New Roman" w:hAnsi="Times New Roman"/>
        </w:rPr>
        <w:t xml:space="preserve"> 2014-2020 i logo Unii Europejskiej na wszystkich dokumentach</w:t>
      </w:r>
      <w:r w:rsidRPr="003D7C48">
        <w:rPr>
          <w:rFonts w:ascii="Times New Roman" w:hAnsi="Times New Roman"/>
        </w:rPr>
        <w:br/>
        <w:t xml:space="preserve">i materiałach dotyczących realizacji </w:t>
      </w:r>
      <w:r w:rsidR="00A855FB">
        <w:rPr>
          <w:rFonts w:ascii="Times New Roman" w:hAnsi="Times New Roman"/>
        </w:rPr>
        <w:t>kursów</w:t>
      </w:r>
      <w:r w:rsidRPr="003D7C48">
        <w:rPr>
          <w:rFonts w:ascii="Times New Roman" w:hAnsi="Times New Roman"/>
        </w:rPr>
        <w:t xml:space="preserve"> oraz na zaświadczeniach, zgodnie z Księgą identyfikacji wizualnej znaku marki Fundusze Europejskie i znaków programów polityki spójności na lata  2014-2020</w:t>
      </w:r>
      <w:r w:rsidR="001345E7">
        <w:rPr>
          <w:rFonts w:ascii="Times New Roman" w:hAnsi="Times New Roman"/>
        </w:rPr>
        <w:t>,</w:t>
      </w:r>
    </w:p>
    <w:p w:rsidR="002530F1" w:rsidRDefault="002530F1" w:rsidP="002530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sali wykładowej, która powinna być dostosowana do ilości osób skierowanych na kurs/szkolenie z uwzględnieniem osób z niepełnosprawnościami, odpowiednio wyposażona                 w sprzęt i pomoce dydaktyczne umożliwiające prawidłową realizację kursu/szkolenia,</w:t>
      </w:r>
    </w:p>
    <w:p w:rsidR="002530F1" w:rsidRDefault="002530F1" w:rsidP="002530F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oznaczenia sal wykładowych w których będą odbywały się zajęcia poprzez umieszczenie- informacji promującej projekt,</w:t>
      </w:r>
    </w:p>
    <w:p w:rsidR="001A4B55" w:rsidRPr="0058241B" w:rsidRDefault="001A4B55" w:rsidP="001A4B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58241B">
        <w:rPr>
          <w:rFonts w:ascii="Times New Roman" w:hAnsi="Times New Roman"/>
        </w:rPr>
        <w:t>wydania każdemu uczestnikowi/uczestniczce, którzy ukończyli kurs zaświadczenia/certyfikatu,</w:t>
      </w:r>
    </w:p>
    <w:p w:rsidR="002171A5" w:rsidRPr="00F70E18" w:rsidRDefault="002171A5" w:rsidP="00F70E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70E18">
        <w:rPr>
          <w:rFonts w:ascii="Times New Roman" w:hAnsi="Times New Roman"/>
          <w:iCs/>
        </w:rPr>
        <w:t>prowadzenia stosownej dokumentacji w postaci:</w:t>
      </w:r>
    </w:p>
    <w:p w:rsidR="00A855FB" w:rsidRPr="00A855FB" w:rsidRDefault="002171A5" w:rsidP="00607A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listę obecności z podpisami uczestników</w:t>
      </w:r>
      <w:r w:rsidR="0048399F">
        <w:rPr>
          <w:rFonts w:ascii="Times New Roman" w:hAnsi="Times New Roman"/>
          <w:iCs/>
        </w:rPr>
        <w:t>/uczestniczek</w:t>
      </w:r>
      <w:r w:rsidR="00A855FB" w:rsidRPr="00A855FB">
        <w:rPr>
          <w:rFonts w:ascii="Times New Roman" w:hAnsi="Times New Roman"/>
          <w:iCs/>
        </w:rPr>
        <w:t xml:space="preserve"> oraz </w:t>
      </w:r>
      <w:r w:rsidR="00A855FB">
        <w:rPr>
          <w:rFonts w:ascii="Times New Roman" w:hAnsi="Times New Roman"/>
          <w:iCs/>
        </w:rPr>
        <w:t xml:space="preserve">wymiar </w:t>
      </w:r>
      <w:r w:rsidR="0048399F">
        <w:rPr>
          <w:rFonts w:ascii="Times New Roman" w:hAnsi="Times New Roman"/>
          <w:iCs/>
        </w:rPr>
        <w:t xml:space="preserve">zrealizowanych </w:t>
      </w:r>
      <w:r w:rsidR="00A855FB">
        <w:rPr>
          <w:rFonts w:ascii="Times New Roman" w:hAnsi="Times New Roman"/>
          <w:iCs/>
        </w:rPr>
        <w:t>godzin</w:t>
      </w:r>
      <w:r w:rsidR="0048399F">
        <w:rPr>
          <w:rFonts w:ascii="Times New Roman" w:hAnsi="Times New Roman"/>
          <w:iCs/>
        </w:rPr>
        <w:t>,</w:t>
      </w:r>
    </w:p>
    <w:p w:rsidR="002171A5" w:rsidRPr="00A855FB" w:rsidRDefault="002171A5" w:rsidP="00607A9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rejestru wydanych zaświadczeń</w:t>
      </w:r>
      <w:r w:rsidR="0048399F">
        <w:rPr>
          <w:rFonts w:ascii="Times New Roman" w:hAnsi="Times New Roman"/>
          <w:iCs/>
        </w:rPr>
        <w:t>/certyfikatów</w:t>
      </w:r>
      <w:r w:rsidRPr="00A855FB">
        <w:rPr>
          <w:rFonts w:ascii="Times New Roman" w:hAnsi="Times New Roman"/>
          <w:iCs/>
        </w:rPr>
        <w:t xml:space="preserve">potwierdzających ukończenie </w:t>
      </w:r>
      <w:r w:rsidR="00A855FB">
        <w:rPr>
          <w:rFonts w:ascii="Times New Roman" w:hAnsi="Times New Roman"/>
          <w:iCs/>
        </w:rPr>
        <w:t>kursów</w:t>
      </w:r>
      <w:r w:rsidRPr="00A855FB">
        <w:rPr>
          <w:rFonts w:ascii="Times New Roman" w:hAnsi="Times New Roman"/>
          <w:iCs/>
        </w:rPr>
        <w:t>,</w:t>
      </w:r>
    </w:p>
    <w:p w:rsidR="002171A5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list potwierdzających odbiór materiałów szkoleniowych</w:t>
      </w:r>
      <w:r w:rsidR="00D034B1">
        <w:rPr>
          <w:rFonts w:ascii="Times New Roman" w:hAnsi="Times New Roman"/>
        </w:rPr>
        <w:t>,</w:t>
      </w:r>
    </w:p>
    <w:p w:rsidR="00B722BB" w:rsidRPr="00D76B10" w:rsidRDefault="001A4B55" w:rsidP="00D76B1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</w:t>
      </w:r>
      <w:r w:rsidR="00B722BB">
        <w:rPr>
          <w:rFonts w:ascii="Times New Roman" w:hAnsi="Times New Roman"/>
        </w:rPr>
        <w:t xml:space="preserve"> oceniających kurs.</w:t>
      </w:r>
    </w:p>
    <w:p w:rsidR="002171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przekazania Zamawiającemu w wersji elektronicznej listy osób nieobecnych na danych zajęciach w terminie </w:t>
      </w:r>
      <w:r w:rsidR="00D76B10">
        <w:rPr>
          <w:rFonts w:ascii="Times New Roman" w:hAnsi="Times New Roman"/>
        </w:rPr>
        <w:t xml:space="preserve">maksymalnie </w:t>
      </w:r>
      <w:r w:rsidRPr="003D7C48">
        <w:rPr>
          <w:rFonts w:ascii="Times New Roman" w:hAnsi="Times New Roman"/>
        </w:rPr>
        <w:t xml:space="preserve">2 dni roboczych </w:t>
      </w:r>
      <w:r w:rsidR="00D76B10" w:rsidRPr="001A4B55">
        <w:rPr>
          <w:rFonts w:ascii="Times New Roman" w:hAnsi="Times New Roman"/>
        </w:rPr>
        <w:t>po zakończeniu zajęć</w:t>
      </w:r>
      <w:r w:rsidR="001A4B55">
        <w:rPr>
          <w:rFonts w:ascii="Times New Roman" w:hAnsi="Times New Roman"/>
        </w:rPr>
        <w:t xml:space="preserve"> w danym dniu,</w:t>
      </w:r>
    </w:p>
    <w:p w:rsidR="001A4B55" w:rsidRPr="001A4B55" w:rsidRDefault="001A4B55" w:rsidP="001A4B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1A4B55">
        <w:rPr>
          <w:rFonts w:ascii="Times New Roman" w:hAnsi="Times New Roman"/>
        </w:rPr>
        <w:t>nadzór nad sprawami organizacyjnymi związanymi z organizacją</w:t>
      </w:r>
      <w:r w:rsidR="00D6578B">
        <w:rPr>
          <w:rFonts w:ascii="Times New Roman" w:hAnsi="Times New Roman"/>
        </w:rPr>
        <w:t xml:space="preserve"> i przebiegiem </w:t>
      </w:r>
      <w:r w:rsidRPr="001A4B55">
        <w:rPr>
          <w:rFonts w:ascii="Times New Roman" w:hAnsi="Times New Roman"/>
        </w:rPr>
        <w:t>kursu,</w:t>
      </w:r>
    </w:p>
    <w:p w:rsidR="005153E6" w:rsidRPr="001A4B55" w:rsidRDefault="001A4B55" w:rsidP="001A4B5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1A4B55">
        <w:rPr>
          <w:rFonts w:ascii="Times New Roman" w:hAnsi="Times New Roman"/>
        </w:rPr>
        <w:t>i</w:t>
      </w:r>
      <w:r w:rsidR="00A35DE3" w:rsidRPr="001A4B55">
        <w:rPr>
          <w:rFonts w:ascii="Times New Roman" w:hAnsi="Times New Roman"/>
        </w:rPr>
        <w:t xml:space="preserve">nformowania </w:t>
      </w:r>
      <w:r w:rsidR="005D3D03" w:rsidRPr="001A4B55">
        <w:rPr>
          <w:rFonts w:ascii="Times New Roman" w:hAnsi="Times New Roman"/>
        </w:rPr>
        <w:t>Z</w:t>
      </w:r>
      <w:r w:rsidR="00A35DE3" w:rsidRPr="001A4B55">
        <w:rPr>
          <w:rFonts w:ascii="Times New Roman" w:hAnsi="Times New Roman"/>
        </w:rPr>
        <w:t xml:space="preserve">amawiającego o wszelkich problemach napotkanych w trakcie realizacji usługi. </w:t>
      </w:r>
    </w:p>
    <w:p w:rsidR="005153E6" w:rsidRPr="005153E6" w:rsidRDefault="002171A5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3E6">
        <w:rPr>
          <w:rFonts w:ascii="Times New Roman" w:hAnsi="Times New Roman"/>
          <w:b/>
        </w:rPr>
        <w:t>Do obowiązków Zamawiającego należy</w:t>
      </w:r>
      <w:r w:rsidR="006370B3" w:rsidRPr="005153E6">
        <w:rPr>
          <w:rFonts w:ascii="Times New Roman" w:hAnsi="Times New Roman"/>
          <w:b/>
        </w:rPr>
        <w:t>:</w:t>
      </w:r>
    </w:p>
    <w:p w:rsidR="002171A5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stała współpraca z Wykonawcą,</w:t>
      </w:r>
    </w:p>
    <w:p w:rsidR="005153E6" w:rsidRPr="003D7C48" w:rsidRDefault="009A515A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przekazanie list</w:t>
      </w:r>
      <w:r w:rsidR="00EC5E8C">
        <w:rPr>
          <w:rFonts w:ascii="Times New Roman" w:hAnsi="Times New Roman"/>
        </w:rPr>
        <w:t>y uczestników/ uczestniczek kursu wraz z danymi kontaktowymi</w:t>
      </w:r>
      <w:r w:rsidR="006104A7">
        <w:rPr>
          <w:rFonts w:ascii="Times New Roman" w:hAnsi="Times New Roman"/>
        </w:rPr>
        <w:t>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informowanie uczestników/uczestniczek o miejscu i terminie </w:t>
      </w:r>
      <w:r w:rsidR="00EC5E8C">
        <w:rPr>
          <w:rFonts w:ascii="Times New Roman" w:hAnsi="Times New Roman"/>
        </w:rPr>
        <w:t>kursu</w:t>
      </w:r>
      <w:r w:rsidRPr="003D7C48">
        <w:rPr>
          <w:rFonts w:ascii="Times New Roman" w:hAnsi="Times New Roman"/>
        </w:rPr>
        <w:t>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</w:t>
      </w:r>
      <w:r w:rsidR="00A855FB">
        <w:rPr>
          <w:rFonts w:ascii="Times New Roman" w:hAnsi="Times New Roman"/>
        </w:rPr>
        <w:t xml:space="preserve"> miejsca przeprowadzenia </w:t>
      </w:r>
      <w:r w:rsidR="00EC5E8C">
        <w:rPr>
          <w:rFonts w:ascii="Times New Roman" w:hAnsi="Times New Roman"/>
        </w:rPr>
        <w:t>kursu</w:t>
      </w:r>
      <w:r w:rsidRPr="003D7C48">
        <w:rPr>
          <w:rFonts w:ascii="Times New Roman" w:hAnsi="Times New Roman"/>
        </w:rPr>
        <w:t>,</w:t>
      </w:r>
    </w:p>
    <w:p w:rsidR="005153E6" w:rsidRPr="004E4CDA" w:rsidRDefault="002171A5" w:rsidP="004E4CD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przyjmowanie i weryfikacja wszelkich dokumentów powstałych w toku wykonywania zamówienia.</w:t>
      </w:r>
    </w:p>
    <w:p w:rsidR="0061282D" w:rsidRPr="003D7C48" w:rsidRDefault="002171A5" w:rsidP="005153E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Wymagania, o których mowa w </w:t>
      </w:r>
      <w:r w:rsidRPr="003D7C48">
        <w:rPr>
          <w:rFonts w:ascii="Times New Roman" w:hAnsi="Times New Roman"/>
          <w:b/>
        </w:rPr>
        <w:t>art. 29 ust. 3a</w:t>
      </w:r>
      <w:r w:rsidRPr="003D7C48">
        <w:rPr>
          <w:rFonts w:ascii="Times New Roman" w:hAnsi="Times New Roman"/>
        </w:rPr>
        <w:t xml:space="preserve"> ustawy z dnia 29 stycznia 2004r. prawo zamówień publicznych (Dz.U. z 2017r. poz. 1579 z </w:t>
      </w:r>
      <w:proofErr w:type="spellStart"/>
      <w:r w:rsidRPr="003D7C48">
        <w:rPr>
          <w:rFonts w:ascii="Times New Roman" w:hAnsi="Times New Roman"/>
        </w:rPr>
        <w:t>późn</w:t>
      </w:r>
      <w:proofErr w:type="spellEnd"/>
      <w:r w:rsidRPr="003D7C48">
        <w:rPr>
          <w:rFonts w:ascii="Times New Roman" w:hAnsi="Times New Roman"/>
        </w:rPr>
        <w:t>. zm.) związane z realizacją zamówienia, dotyczące zatrudnienia przez Wykonawcę lub podwykonawcę na podstawie umowy o pracę osób wykonujących czynności w zakresie realizacji zamówienia na usługi, których wykonanie polegana wykonywaniu pracy w sposób określony w art. 22 § 1 ustawy</w:t>
      </w:r>
      <w:r w:rsidR="00EA527C">
        <w:rPr>
          <w:rFonts w:ascii="Times New Roman" w:hAnsi="Times New Roman"/>
        </w:rPr>
        <w:t xml:space="preserve">                </w:t>
      </w:r>
      <w:r w:rsidRPr="003D7C48">
        <w:rPr>
          <w:rFonts w:ascii="Times New Roman" w:hAnsi="Times New Roman"/>
        </w:rPr>
        <w:t xml:space="preserve"> z dnia 26 czerwca 1974 r. - Kodeks pracy (Dz. U. z 2018 r. poz. 917 z </w:t>
      </w:r>
      <w:proofErr w:type="spellStart"/>
      <w:r w:rsidRPr="003D7C48">
        <w:rPr>
          <w:rFonts w:ascii="Times New Roman" w:hAnsi="Times New Roman"/>
        </w:rPr>
        <w:t>późn</w:t>
      </w:r>
      <w:proofErr w:type="spellEnd"/>
      <w:r w:rsidRPr="003D7C48">
        <w:rPr>
          <w:rFonts w:ascii="Times New Roman" w:hAnsi="Times New Roman"/>
        </w:rPr>
        <w:t>. zm.):</w:t>
      </w:r>
    </w:p>
    <w:p w:rsidR="00035DE3" w:rsidRDefault="002171A5" w:rsidP="00035DE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Ze względu na charakter usługi Zamawiający nie wymaga zatrudnienia osób wykonujących </w:t>
      </w:r>
    </w:p>
    <w:p w:rsidR="002171A5" w:rsidRPr="00035DE3" w:rsidRDefault="002171A5" w:rsidP="00035DE3">
      <w:pPr>
        <w:autoSpaceDE w:val="0"/>
        <w:autoSpaceDN w:val="0"/>
        <w:adjustRightInd w:val="0"/>
        <w:spacing w:after="0" w:line="240" w:lineRule="auto"/>
        <w:ind w:left="623"/>
        <w:jc w:val="both"/>
        <w:rPr>
          <w:rFonts w:ascii="Times New Roman" w:hAnsi="Times New Roman"/>
        </w:rPr>
      </w:pPr>
      <w:r w:rsidRPr="00035DE3">
        <w:rPr>
          <w:rFonts w:ascii="Times New Roman" w:hAnsi="Times New Roman"/>
        </w:rPr>
        <w:t>zamówienia na umowę o pracę.</w:t>
      </w:r>
    </w:p>
    <w:p w:rsidR="001C07DA" w:rsidRDefault="002171A5" w:rsidP="004D1F98">
      <w:pPr>
        <w:pStyle w:val="Akapitzlist"/>
        <w:numPr>
          <w:ilvl w:val="0"/>
          <w:numId w:val="4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153E6">
        <w:rPr>
          <w:rFonts w:ascii="Times New Roman" w:hAnsi="Times New Roman"/>
        </w:rPr>
        <w:lastRenderedPageBreak/>
        <w:t xml:space="preserve">Wymagania, o których mowa w </w:t>
      </w:r>
      <w:r w:rsidRPr="005153E6">
        <w:rPr>
          <w:rFonts w:ascii="Times New Roman" w:hAnsi="Times New Roman"/>
          <w:b/>
        </w:rPr>
        <w:t>art. 30 ust. 9</w:t>
      </w:r>
      <w:r w:rsidRPr="005153E6">
        <w:rPr>
          <w:rFonts w:ascii="Times New Roman" w:hAnsi="Times New Roman"/>
        </w:rPr>
        <w:t xml:space="preserve"> ustawy: Opis przedmiotu zamówienia (OPZ) określa wymagania dostosowujące go adekwatnie do potrzeb wszystkich użytkowników, </w:t>
      </w:r>
      <w:r w:rsidR="00EA527C">
        <w:rPr>
          <w:rFonts w:ascii="Times New Roman" w:hAnsi="Times New Roman"/>
        </w:rPr>
        <w:t xml:space="preserve">                 </w:t>
      </w:r>
      <w:r w:rsidRPr="005153E6">
        <w:rPr>
          <w:rFonts w:ascii="Times New Roman" w:hAnsi="Times New Roman"/>
        </w:rPr>
        <w:t>w tym zapewnienia dostępności dla osób z niepełnosprawnościami.</w:t>
      </w:r>
    </w:p>
    <w:p w:rsidR="004D1F98" w:rsidRPr="004D1F98" w:rsidRDefault="004D1F98" w:rsidP="004D1F98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  <w:r w:rsidR="006370B3">
        <w:rPr>
          <w:rFonts w:ascii="Times New Roman" w:hAnsi="Times New Roman"/>
          <w:b/>
        </w:rPr>
        <w:t>:</w:t>
      </w:r>
    </w:p>
    <w:p w:rsidR="00A855FB" w:rsidRPr="00035DE3" w:rsidRDefault="00583EB9" w:rsidP="00035DE3">
      <w:pPr>
        <w:pStyle w:val="Akapitzlist"/>
        <w:numPr>
          <w:ilvl w:val="0"/>
          <w:numId w:val="5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35DE3">
        <w:rPr>
          <w:rFonts w:ascii="Times New Roman" w:hAnsi="Times New Roman"/>
        </w:rPr>
        <w:t>Od</w:t>
      </w:r>
      <w:r w:rsidR="00D6017F" w:rsidRPr="00035DE3">
        <w:rPr>
          <w:rFonts w:ascii="Times New Roman" w:hAnsi="Times New Roman"/>
        </w:rPr>
        <w:t xml:space="preserve"> podpisania umowy </w:t>
      </w:r>
      <w:r w:rsidRPr="00035DE3">
        <w:rPr>
          <w:rFonts w:ascii="Times New Roman" w:hAnsi="Times New Roman"/>
        </w:rPr>
        <w:t xml:space="preserve">najpóźniej </w:t>
      </w:r>
      <w:r w:rsidR="00D6017F" w:rsidRPr="0058241B">
        <w:rPr>
          <w:rFonts w:ascii="Times New Roman" w:hAnsi="Times New Roman"/>
        </w:rPr>
        <w:t xml:space="preserve">do </w:t>
      </w:r>
      <w:r w:rsidR="003D7C48" w:rsidRPr="0058241B">
        <w:rPr>
          <w:rFonts w:ascii="Times New Roman" w:hAnsi="Times New Roman"/>
        </w:rPr>
        <w:t>30 listopada</w:t>
      </w:r>
      <w:r w:rsidR="00D6017F" w:rsidRPr="0058241B">
        <w:rPr>
          <w:rFonts w:ascii="Times New Roman" w:hAnsi="Times New Roman"/>
        </w:rPr>
        <w:t xml:space="preserve"> 201</w:t>
      </w:r>
      <w:r w:rsidR="00B30939" w:rsidRPr="0058241B">
        <w:rPr>
          <w:rFonts w:ascii="Times New Roman" w:hAnsi="Times New Roman"/>
        </w:rPr>
        <w:t>9</w:t>
      </w:r>
      <w:r w:rsidR="00A855FB" w:rsidRPr="0058241B">
        <w:rPr>
          <w:rFonts w:ascii="Times New Roman" w:hAnsi="Times New Roman"/>
        </w:rPr>
        <w:t xml:space="preserve"> roku dla wszystkich </w:t>
      </w:r>
      <w:r w:rsidR="00A50CA5" w:rsidRPr="0058241B">
        <w:rPr>
          <w:rFonts w:ascii="Times New Roman" w:hAnsi="Times New Roman"/>
        </w:rPr>
        <w:t>części</w:t>
      </w:r>
      <w:r w:rsidR="00A855FB" w:rsidRPr="00035DE3">
        <w:rPr>
          <w:rFonts w:ascii="Times New Roman" w:hAnsi="Times New Roman"/>
        </w:rPr>
        <w:t>.</w:t>
      </w:r>
    </w:p>
    <w:p w:rsidR="003D7C48" w:rsidRPr="003D7C48" w:rsidRDefault="003D7C48" w:rsidP="004E4C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  <w:r w:rsidR="006370B3">
        <w:rPr>
          <w:rFonts w:ascii="Times New Roman" w:hAnsi="Times New Roman"/>
          <w:b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5568BB" w:rsidRPr="00D76E4C" w:rsidRDefault="00D6017F" w:rsidP="00A855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</w:t>
      </w:r>
      <w:r w:rsidRPr="00D76E4C">
        <w:rPr>
          <w:rFonts w:ascii="Times New Roman" w:hAnsi="Times New Roman"/>
          <w:lang w:eastAsia="ar-SA"/>
        </w:rPr>
        <w:t>.</w:t>
      </w:r>
      <w:r w:rsidR="0061282D" w:rsidRPr="00D76E4C">
        <w:rPr>
          <w:rFonts w:ascii="Times New Roman" w:hAnsi="Times New Roman"/>
          <w:lang w:eastAsia="ar-SA"/>
        </w:rPr>
        <w:t xml:space="preserve"> w</w:t>
      </w:r>
      <w:r w:rsidR="00D76E4C" w:rsidRPr="00D76E4C">
        <w:rPr>
          <w:rFonts w:ascii="Times New Roman" w:hAnsi="Times New Roman"/>
          <w:lang w:eastAsia="ar-SA"/>
        </w:rPr>
        <w:t xml:space="preserve"> </w:t>
      </w:r>
      <w:r w:rsidR="0061282D" w:rsidRPr="00D76E4C">
        <w:rPr>
          <w:rFonts w:ascii="Times New Roman" w:hAnsi="Times New Roman"/>
          <w:lang w:eastAsia="ar-SA"/>
        </w:rPr>
        <w:t>ciągu ostatnich</w:t>
      </w:r>
      <w:r w:rsidR="001411F5" w:rsidRPr="00D76E4C">
        <w:rPr>
          <w:rFonts w:ascii="Times New Roman" w:hAnsi="Times New Roman"/>
          <w:lang w:eastAsia="ar-SA"/>
        </w:rPr>
        <w:t xml:space="preserve"> pięciu </w:t>
      </w:r>
      <w:r w:rsidR="009D7B72" w:rsidRPr="00D76E4C">
        <w:rPr>
          <w:rFonts w:ascii="Times New Roman" w:hAnsi="Times New Roman"/>
          <w:lang w:eastAsia="ar-SA"/>
        </w:rPr>
        <w:t xml:space="preserve">lat przed terminem składania </w:t>
      </w:r>
      <w:r w:rsidR="0061282D" w:rsidRPr="00D76E4C">
        <w:rPr>
          <w:rFonts w:ascii="Times New Roman" w:hAnsi="Times New Roman"/>
          <w:lang w:eastAsia="ar-SA"/>
        </w:rPr>
        <w:t>ofert, a jeżeli okres prowadzenie działalności jest krótszy to w tym okresie, wykonali lub wykonują minimum dwie usługi polegające na</w:t>
      </w:r>
      <w:r w:rsidR="00A855FB" w:rsidRPr="00D76E4C">
        <w:rPr>
          <w:rFonts w:ascii="Times New Roman" w:hAnsi="Times New Roman"/>
          <w:lang w:eastAsia="ar-SA"/>
        </w:rPr>
        <w:t xml:space="preserve"> przeprowadzeniu kursów tożsamych dla każdej z części zamówienia.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idostarczają dokumenty potwierdzające spełniające przez nich warunków udziałuw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3D7C48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o braku podstaw do wykluczenia z postępowania w zakresie art. 24 ust. 1 pkt. 12-22 ustawy – wg wzoru </w:t>
      </w:r>
      <w:r w:rsidRPr="00035DE3">
        <w:rPr>
          <w:rFonts w:ascii="Times New Roman" w:hAnsi="Times New Roman"/>
        </w:rPr>
        <w:t xml:space="preserve">stanowiącego załącznik nr 2 </w:t>
      </w:r>
      <w:r w:rsidRPr="003D7C48">
        <w:rPr>
          <w:rFonts w:ascii="Times New Roman" w:hAnsi="Times New Roman"/>
        </w:rPr>
        <w:t>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celu oceny spełnienia warunków udziału w postępowaniu określonych przez Zamawiającego, Wykonawca składa oświadczenie o którym mowa w art. 22 ust. 1 i 1b. ustawy - wg wzoru </w:t>
      </w:r>
      <w:r w:rsidRPr="00035DE3">
        <w:rPr>
          <w:rFonts w:ascii="Times New Roman" w:hAnsi="Times New Roman"/>
        </w:rPr>
        <w:t>stanowiącego załączniki nr 3 SIWZ.</w:t>
      </w:r>
    </w:p>
    <w:p w:rsidR="000D776D" w:rsidRPr="0058241B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</w:t>
      </w:r>
      <w:r w:rsidR="004123AB">
        <w:rPr>
          <w:rFonts w:ascii="Times New Roman" w:hAnsi="Times New Roman"/>
          <w:lang w:eastAsia="pl-PL"/>
        </w:rPr>
        <w:t xml:space="preserve">              </w:t>
      </w:r>
      <w:r w:rsidRPr="003D7C48">
        <w:rPr>
          <w:rFonts w:ascii="Times New Roman" w:hAnsi="Times New Roman"/>
          <w:lang w:eastAsia="pl-PL"/>
        </w:rPr>
        <w:t xml:space="preserve">w rodz. V ust. 2 SIWZ, Wykonawca składa dla każdej części wykaz wykonanych, lub w przypadku trwania, wykonywanych  usług wraz z podaniem miejsca ich wykonywania, przedmiotu oraz zleceniodawcy </w:t>
      </w:r>
      <w:r w:rsidRPr="004E4CDA">
        <w:rPr>
          <w:rFonts w:ascii="Times New Roman" w:hAnsi="Times New Roman"/>
          <w:lang w:eastAsia="pl-PL"/>
        </w:rPr>
        <w:t xml:space="preserve">według </w:t>
      </w:r>
      <w:r w:rsidRPr="004E4CDA">
        <w:rPr>
          <w:rFonts w:ascii="Times New Roman" w:hAnsi="Times New Roman"/>
        </w:rPr>
        <w:t xml:space="preserve">załączników nr </w:t>
      </w:r>
      <w:r w:rsidRPr="00D76E4C">
        <w:rPr>
          <w:rFonts w:ascii="Times New Roman" w:hAnsi="Times New Roman"/>
        </w:rPr>
        <w:t xml:space="preserve">4 do </w:t>
      </w:r>
      <w:r w:rsidR="009D7B72" w:rsidRPr="00D76E4C">
        <w:rPr>
          <w:rFonts w:ascii="Times New Roman" w:hAnsi="Times New Roman"/>
        </w:rPr>
        <w:t>14</w:t>
      </w:r>
      <w:r w:rsidR="00035DE3" w:rsidRPr="00D76E4C">
        <w:rPr>
          <w:rFonts w:ascii="Times New Roman" w:hAnsi="Times New Roman"/>
        </w:rPr>
        <w:t>.</w:t>
      </w:r>
    </w:p>
    <w:p w:rsidR="0058241B" w:rsidRPr="009A31A5" w:rsidRDefault="0058241B" w:rsidP="0058241B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A31A5">
        <w:rPr>
          <w:rFonts w:ascii="Times New Roman" w:hAnsi="Times New Roman"/>
        </w:rPr>
        <w:t>W celu wykazania, że minimum dwie usługi zostały lub są wykonywane należycie należy dołączyć dokumenty poświadczające np. referencje, protokoły odbioru itp.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 xml:space="preserve"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</w:t>
      </w:r>
      <w:r w:rsidR="009D7B72">
        <w:rPr>
          <w:rFonts w:ascii="Times New Roman" w:hAnsi="Times New Roman"/>
        </w:rPr>
        <w:t xml:space="preserve">                    </w:t>
      </w:r>
      <w:r w:rsidRPr="003D7C48">
        <w:rPr>
          <w:rFonts w:ascii="Times New Roman" w:hAnsi="Times New Roman"/>
        </w:rPr>
        <w:t xml:space="preserve">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D76E4C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5568BB" w:rsidRPr="004E4CDA">
        <w:rPr>
          <w:rFonts w:ascii="Times New Roman" w:hAnsi="Times New Roman"/>
        </w:rPr>
        <w:t xml:space="preserve">od </w:t>
      </w:r>
      <w:r w:rsidR="005568BB" w:rsidRPr="00D76E4C">
        <w:rPr>
          <w:rFonts w:ascii="Times New Roman" w:hAnsi="Times New Roman"/>
        </w:rPr>
        <w:t>4 do</w:t>
      </w:r>
      <w:r w:rsidR="009D7B72" w:rsidRPr="00D76E4C">
        <w:rPr>
          <w:rFonts w:ascii="Times New Roman" w:hAnsi="Times New Roman"/>
        </w:rPr>
        <w:t xml:space="preserve"> 14</w:t>
      </w:r>
      <w:r w:rsidRPr="00D76E4C">
        <w:rPr>
          <w:rFonts w:ascii="Times New Roman" w:hAnsi="Times New Roman"/>
        </w:rPr>
        <w:t xml:space="preserve"> SIWZ.</w:t>
      </w:r>
    </w:p>
    <w:p w:rsidR="00D6017F" w:rsidRPr="00D76E4C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D76E4C">
        <w:rPr>
          <w:rFonts w:ascii="Times New Roman" w:hAnsi="Times New Roman"/>
          <w:b/>
        </w:rPr>
        <w:t xml:space="preserve">UWAGA: Przy wypełnianiu załączników </w:t>
      </w:r>
      <w:r w:rsidR="004123AB" w:rsidRPr="00D76E4C">
        <w:rPr>
          <w:rFonts w:ascii="Times New Roman" w:hAnsi="Times New Roman"/>
          <w:b/>
        </w:rPr>
        <w:t xml:space="preserve">od </w:t>
      </w:r>
      <w:r w:rsidRPr="00D76E4C">
        <w:rPr>
          <w:rFonts w:ascii="Times New Roman" w:hAnsi="Times New Roman"/>
          <w:b/>
        </w:rPr>
        <w:t xml:space="preserve">nr </w:t>
      </w:r>
      <w:r w:rsidR="005568BB" w:rsidRPr="00D76E4C">
        <w:rPr>
          <w:rFonts w:ascii="Times New Roman" w:hAnsi="Times New Roman"/>
          <w:b/>
        </w:rPr>
        <w:t xml:space="preserve">4 do </w:t>
      </w:r>
      <w:r w:rsidR="004123AB" w:rsidRPr="00D76E4C">
        <w:rPr>
          <w:rFonts w:ascii="Times New Roman" w:hAnsi="Times New Roman"/>
          <w:b/>
        </w:rPr>
        <w:t xml:space="preserve">14 </w:t>
      </w:r>
      <w:r w:rsidRPr="00D76E4C">
        <w:rPr>
          <w:rFonts w:ascii="Times New Roman" w:hAnsi="Times New Roman"/>
          <w:b/>
        </w:rPr>
        <w:t xml:space="preserve">tj. oświadczeń dotyczących </w:t>
      </w:r>
      <w:r w:rsidR="005568BB" w:rsidRPr="00D76E4C">
        <w:rPr>
          <w:rFonts w:ascii="Times New Roman" w:hAnsi="Times New Roman"/>
          <w:b/>
        </w:rPr>
        <w:t>doświadczenia</w:t>
      </w:r>
      <w:r w:rsidRPr="00D76E4C">
        <w:rPr>
          <w:rFonts w:ascii="Times New Roman" w:hAnsi="Times New Roman"/>
          <w:b/>
        </w:rPr>
        <w:t xml:space="preserve"> należy wziąć pod uwagę następujące czynniki:</w:t>
      </w:r>
    </w:p>
    <w:p w:rsidR="00D6017F" w:rsidRPr="00D76E4C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D76E4C">
        <w:rPr>
          <w:rFonts w:ascii="Times New Roman" w:hAnsi="Times New Roman"/>
        </w:rPr>
        <w:t xml:space="preserve">Wykaz usług – w tym miejscu należy wpisać wszelkie </w:t>
      </w:r>
      <w:r w:rsidR="005568BB" w:rsidRPr="00D76E4C">
        <w:rPr>
          <w:rFonts w:ascii="Times New Roman" w:hAnsi="Times New Roman"/>
        </w:rPr>
        <w:t>usługi</w:t>
      </w:r>
      <w:r w:rsidRPr="00D76E4C">
        <w:rPr>
          <w:rFonts w:ascii="Times New Roman" w:hAnsi="Times New Roman"/>
        </w:rPr>
        <w:t xml:space="preserve"> związane z zakresem zamówienia, które </w:t>
      </w:r>
      <w:r w:rsidR="005568BB" w:rsidRPr="00D76E4C">
        <w:rPr>
          <w:rFonts w:ascii="Times New Roman" w:hAnsi="Times New Roman"/>
        </w:rPr>
        <w:t xml:space="preserve">wykonał </w:t>
      </w:r>
      <w:r w:rsidR="000D776D" w:rsidRPr="00D76E4C">
        <w:rPr>
          <w:rFonts w:ascii="Times New Roman" w:hAnsi="Times New Roman"/>
        </w:rPr>
        <w:t xml:space="preserve">lub wykonuje </w:t>
      </w:r>
      <w:r w:rsidR="005568BB" w:rsidRPr="00D76E4C">
        <w:rPr>
          <w:rFonts w:ascii="Times New Roman" w:hAnsi="Times New Roman"/>
        </w:rPr>
        <w:t>wykonawca</w:t>
      </w:r>
      <w:r w:rsidRPr="00D76E4C">
        <w:rPr>
          <w:rFonts w:ascii="Times New Roman" w:hAnsi="Times New Roman"/>
        </w:rPr>
        <w:t>.</w:t>
      </w:r>
    </w:p>
    <w:p w:rsidR="00D6017F" w:rsidRPr="00D76E4C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D76E4C">
        <w:rPr>
          <w:rFonts w:ascii="Times New Roman" w:hAnsi="Times New Roman"/>
        </w:rPr>
        <w:t xml:space="preserve">Zamawiający będzie punktował liczbę </w:t>
      </w:r>
      <w:r w:rsidR="005568BB" w:rsidRPr="00D76E4C">
        <w:rPr>
          <w:rFonts w:ascii="Times New Roman" w:hAnsi="Times New Roman"/>
        </w:rPr>
        <w:t>usług</w:t>
      </w:r>
      <w:r w:rsidRPr="00D76E4C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D76E4C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D76E4C">
        <w:rPr>
          <w:rFonts w:ascii="Times New Roman" w:hAnsi="Times New Roman"/>
        </w:rPr>
        <w:t>), nie należy wpisywać kilku usług kończąc wpis określeniem „itd.”. Ponadto Zamawiający informuje, że nie będzie brał pod uwagę wykonanych usług, które nie zostały wpisane do złącznika a informacja o nich znajduje się np. tylko w załączonych referencjach. Zamawiający nie wymaga załączenia dokumentów p</w:t>
      </w:r>
      <w:r w:rsidR="000D776D" w:rsidRPr="00D76E4C">
        <w:rPr>
          <w:rFonts w:ascii="Times New Roman" w:hAnsi="Times New Roman"/>
        </w:rPr>
        <w:t xml:space="preserve">otwierdzających wykonanie usług </w:t>
      </w:r>
      <w:r w:rsidRPr="00D76E4C">
        <w:rPr>
          <w:rFonts w:ascii="Times New Roman" w:hAnsi="Times New Roman"/>
        </w:rPr>
        <w:t xml:space="preserve">przez </w:t>
      </w:r>
      <w:r w:rsidR="005568BB" w:rsidRPr="00D76E4C">
        <w:rPr>
          <w:rFonts w:ascii="Times New Roman" w:hAnsi="Times New Roman"/>
        </w:rPr>
        <w:t>wykonawcę</w:t>
      </w:r>
      <w:r w:rsidRPr="00D76E4C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D76E4C">
        <w:rPr>
          <w:rFonts w:ascii="Times New Roman" w:hAnsi="Times New Roman"/>
          <w:b/>
        </w:rPr>
        <w:t xml:space="preserve">UWAGA: </w:t>
      </w:r>
      <w:r w:rsidRPr="00D76E4C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</w:t>
      </w:r>
      <w:r w:rsidRPr="003D7C48">
        <w:rPr>
          <w:rFonts w:ascii="Times New Roman" w:hAnsi="Times New Roman"/>
        </w:rPr>
        <w:t xml:space="preserve">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Wszelkie zapytania dotyczące postępowania należy kierować na adres e-mail Zmawiającego: </w:t>
      </w:r>
      <w:hyperlink r:id="rId7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4E4CDA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4CDA">
        <w:rPr>
          <w:rFonts w:ascii="Times New Roman" w:hAnsi="Times New Roman"/>
          <w:b/>
        </w:rPr>
        <w:t>IX</w:t>
      </w:r>
      <w:r w:rsidR="00D6017F" w:rsidRPr="004E4CDA">
        <w:rPr>
          <w:rFonts w:ascii="Times New Roman" w:hAnsi="Times New Roman"/>
          <w:b/>
        </w:rPr>
        <w:t>. Opis sposobu przygotowania ofert</w:t>
      </w:r>
    </w:p>
    <w:p w:rsidR="006A49E7" w:rsidRPr="004E4CDA" w:rsidRDefault="006A49E7" w:rsidP="006A49E7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E4CDA">
        <w:rPr>
          <w:rFonts w:ascii="Times New Roman" w:hAnsi="Times New Roman"/>
        </w:rPr>
        <w:t>Wykonawca może złożyć tylko jedną ofertę.</w:t>
      </w:r>
    </w:p>
    <w:p w:rsidR="00D6017F" w:rsidRPr="004E4CDA" w:rsidRDefault="00D6017F" w:rsidP="006A49E7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E4CDA">
        <w:rPr>
          <w:rFonts w:ascii="Times New Roman" w:hAnsi="Times New Roman"/>
          <w:noProof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Ofertę należy przygotować na formularzu stanowiącym załącznik nr 1 do niniejszej SIWZ, </w:t>
      </w:r>
      <w:r w:rsidR="00BE7EF3">
        <w:rPr>
          <w:rFonts w:ascii="Times New Roman" w:hAnsi="Times New Roman"/>
        </w:rPr>
        <w:t xml:space="preserve">                 </w:t>
      </w:r>
      <w:r w:rsidRPr="003D7C48">
        <w:rPr>
          <w:rFonts w:ascii="Times New Roman" w:hAnsi="Times New Roman"/>
        </w:rPr>
        <w:t>w formie pisemnej, w języku polskim pod rygorem nieważności.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</w:t>
      </w:r>
      <w:r w:rsidR="006A49E7">
        <w:rPr>
          <w:rFonts w:ascii="Times New Roman" w:hAnsi="Times New Roman"/>
        </w:rPr>
        <w:t xml:space="preserve">iorstwa, w rozumieniu przepisów </w:t>
      </w:r>
      <w:r w:rsidRPr="003D7C48">
        <w:rPr>
          <w:rFonts w:ascii="Times New Roman" w:hAnsi="Times New Roman"/>
        </w:rPr>
        <w:t>o zwalczaniu nieuczciwej konkurencji, musi to wyraźnie wskazać w ofercie, poprzez złożenie stosownego oświadczenia zawierającego wykaz zastrze</w:t>
      </w:r>
      <w:r w:rsidR="006A49E7">
        <w:rPr>
          <w:rFonts w:ascii="Times New Roman" w:hAnsi="Times New Roman"/>
        </w:rPr>
        <w:t xml:space="preserve">żonych dokumentów oraz wykazać, </w:t>
      </w:r>
      <w:r w:rsidRPr="003D7C48">
        <w:rPr>
          <w:rFonts w:ascii="Times New Roman" w:hAnsi="Times New Roman"/>
        </w:rPr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</w:t>
      </w:r>
      <w:r w:rsidR="00BE7EF3">
        <w:rPr>
          <w:rFonts w:ascii="Times New Roman" w:hAnsi="Times New Roman"/>
        </w:rPr>
        <w:t xml:space="preserve">                       </w:t>
      </w:r>
      <w:r w:rsidRPr="003D7C48">
        <w:rPr>
          <w:rFonts w:ascii="Times New Roman" w:hAnsi="Times New Roman"/>
        </w:rPr>
        <w:t xml:space="preserve">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</w:t>
      </w:r>
      <w:r w:rsidR="00BA1FE5">
        <w:rPr>
          <w:rFonts w:ascii="Times New Roman" w:hAnsi="Times New Roman"/>
        </w:rPr>
        <w:t>.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wymaganymi dokumentami należy złożyć w siedzibie Zamawiającego w sekretariacie w terminie </w:t>
      </w:r>
      <w:r w:rsidRPr="004D1F98">
        <w:rPr>
          <w:rFonts w:ascii="Times New Roman" w:hAnsi="Times New Roman"/>
          <w:b/>
          <w:bCs/>
          <w:u w:val="single"/>
        </w:rPr>
        <w:t>do dnia</w:t>
      </w:r>
      <w:r w:rsidR="004123AB">
        <w:rPr>
          <w:rFonts w:ascii="Times New Roman" w:hAnsi="Times New Roman"/>
          <w:b/>
          <w:bCs/>
          <w:u w:val="single"/>
        </w:rPr>
        <w:t xml:space="preserve"> 18.03</w:t>
      </w:r>
      <w:r w:rsidR="004D1F98" w:rsidRPr="004D1F98">
        <w:rPr>
          <w:rFonts w:ascii="Times New Roman" w:hAnsi="Times New Roman"/>
          <w:b/>
          <w:bCs/>
          <w:u w:val="single"/>
        </w:rPr>
        <w:t>.</w:t>
      </w:r>
      <w:r w:rsidRPr="004D1F98">
        <w:rPr>
          <w:rFonts w:ascii="Times New Roman" w:hAnsi="Times New Roman"/>
          <w:b/>
          <w:bCs/>
          <w:u w:val="single"/>
        </w:rPr>
        <w:t>201</w:t>
      </w:r>
      <w:r w:rsidR="00EA3930" w:rsidRPr="004D1F98">
        <w:rPr>
          <w:rFonts w:ascii="Times New Roman" w:hAnsi="Times New Roman"/>
          <w:b/>
          <w:bCs/>
          <w:u w:val="single"/>
        </w:rPr>
        <w:t>9</w:t>
      </w:r>
      <w:r w:rsidRPr="004D1F98">
        <w:rPr>
          <w:rFonts w:ascii="Times New Roman" w:hAnsi="Times New Roman"/>
          <w:b/>
          <w:bCs/>
          <w:u w:val="single"/>
        </w:rPr>
        <w:t xml:space="preserve"> r. do godz</w:t>
      </w:r>
      <w:r w:rsidRPr="004D1F98">
        <w:rPr>
          <w:rFonts w:ascii="Times New Roman" w:hAnsi="Times New Roman"/>
          <w:b/>
          <w:u w:val="single"/>
        </w:rPr>
        <w:t xml:space="preserve">. </w:t>
      </w:r>
      <w:r w:rsidR="002C666F" w:rsidRPr="004D1F98">
        <w:rPr>
          <w:rFonts w:ascii="Times New Roman" w:hAnsi="Times New Roman"/>
          <w:b/>
          <w:bCs/>
          <w:u w:val="single"/>
        </w:rPr>
        <w:t>1</w:t>
      </w:r>
      <w:r w:rsidR="00C951A2" w:rsidRPr="004D1F98">
        <w:rPr>
          <w:rFonts w:ascii="Times New Roman" w:hAnsi="Times New Roman"/>
          <w:b/>
          <w:bCs/>
          <w:u w:val="single"/>
        </w:rPr>
        <w:t>2</w:t>
      </w:r>
      <w:r w:rsidRPr="004D1F98">
        <w:rPr>
          <w:rFonts w:ascii="Times New Roman" w:hAnsi="Times New Roman"/>
          <w:b/>
          <w:bCs/>
          <w:u w:val="single"/>
        </w:rPr>
        <w:t>:00</w:t>
      </w:r>
      <w:r w:rsidRPr="003D7C48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3D7C48">
        <w:rPr>
          <w:rFonts w:ascii="Times New Roman" w:hAnsi="Times New Roman"/>
          <w:bCs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A855FB">
        <w:rPr>
          <w:rFonts w:ascii="Times New Roman" w:hAnsi="Times New Roman"/>
        </w:rPr>
        <w:t>przeprowadzenie kursów dla</w:t>
      </w:r>
      <w:r w:rsidRPr="003D7C48">
        <w:rPr>
          <w:rFonts w:ascii="Times New Roman" w:hAnsi="Times New Roman"/>
        </w:rPr>
        <w:t xml:space="preserve"> uczestników</w:t>
      </w:r>
      <w:r w:rsidRPr="003D7C48">
        <w:rPr>
          <w:rFonts w:ascii="Times New Roman" w:hAnsi="Times New Roman"/>
        </w:rPr>
        <w:br/>
        <w:t xml:space="preserve">i uczestniczek projektu pn. „Aktywizujemy i Usamodzielniamy – </w:t>
      </w:r>
      <w:r w:rsidR="00EA3930">
        <w:rPr>
          <w:rFonts w:ascii="Times New Roman" w:hAnsi="Times New Roman"/>
        </w:rPr>
        <w:t>2</w:t>
      </w:r>
      <w:r w:rsidRPr="003D7C48">
        <w:rPr>
          <w:rFonts w:ascii="Times New Roman" w:hAnsi="Times New Roman"/>
        </w:rPr>
        <w:t>” Oferta na część nr ……..”.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Wykonawca może wprowadzić zmiany lub wycofać złożoną przez siebie ofertę wyłącznie przed terminem składania ofert i pod warunkiem, że przed upływem tego terminu Zamawiający otrzyma </w:t>
      </w:r>
      <w:r w:rsidRPr="003D7C48">
        <w:rPr>
          <w:rFonts w:ascii="Times New Roman" w:hAnsi="Times New Roman"/>
        </w:rPr>
        <w:lastRenderedPageBreak/>
        <w:t>pisemne powiadomienie o wprowadzeniu zmian lub wycofaniu oferty. Powiadomienie to musi być oznaczone słowami „ZMIANA” lub „WYCOFANIE”.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niezwłocznie zwraca ofertę, która została złożona po terminie.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Otwarcie ofert jest jawne i nastąpi </w:t>
      </w:r>
      <w:r w:rsidRPr="004D1F98">
        <w:rPr>
          <w:rFonts w:ascii="Times New Roman" w:hAnsi="Times New Roman"/>
          <w:b/>
          <w:bCs/>
          <w:u w:val="single"/>
        </w:rPr>
        <w:t xml:space="preserve">dnia </w:t>
      </w:r>
      <w:r w:rsidR="004123AB">
        <w:rPr>
          <w:rFonts w:ascii="Times New Roman" w:hAnsi="Times New Roman"/>
          <w:b/>
          <w:bCs/>
          <w:u w:val="single"/>
        </w:rPr>
        <w:t>18.03</w:t>
      </w:r>
      <w:r w:rsidR="004D1F98" w:rsidRPr="004D1F98">
        <w:rPr>
          <w:rFonts w:ascii="Times New Roman" w:hAnsi="Times New Roman"/>
          <w:b/>
          <w:bCs/>
          <w:u w:val="single"/>
        </w:rPr>
        <w:t>.</w:t>
      </w:r>
      <w:r w:rsidR="002C666F" w:rsidRPr="004D1F98">
        <w:rPr>
          <w:rFonts w:ascii="Times New Roman" w:hAnsi="Times New Roman"/>
          <w:b/>
          <w:bCs/>
          <w:u w:val="single"/>
        </w:rPr>
        <w:t xml:space="preserve"> 201</w:t>
      </w:r>
      <w:r w:rsidR="00EA3930" w:rsidRPr="004D1F98">
        <w:rPr>
          <w:rFonts w:ascii="Times New Roman" w:hAnsi="Times New Roman"/>
          <w:b/>
          <w:bCs/>
          <w:u w:val="single"/>
        </w:rPr>
        <w:t>9</w:t>
      </w:r>
      <w:r w:rsidR="002C666F" w:rsidRPr="004D1F98">
        <w:rPr>
          <w:rFonts w:ascii="Times New Roman" w:hAnsi="Times New Roman"/>
          <w:b/>
          <w:bCs/>
          <w:u w:val="single"/>
        </w:rPr>
        <w:t xml:space="preserve"> r. o godz. 1</w:t>
      </w:r>
      <w:r w:rsidR="00C951A2" w:rsidRPr="004D1F98">
        <w:rPr>
          <w:rFonts w:ascii="Times New Roman" w:hAnsi="Times New Roman"/>
          <w:b/>
          <w:bCs/>
          <w:u w:val="single"/>
        </w:rPr>
        <w:t>2</w:t>
      </w:r>
      <w:r w:rsidRPr="004D1F98">
        <w:rPr>
          <w:rFonts w:ascii="Times New Roman" w:hAnsi="Times New Roman"/>
          <w:b/>
          <w:bCs/>
          <w:u w:val="single"/>
        </w:rPr>
        <w:t>:</w:t>
      </w:r>
      <w:r w:rsidR="004D1F98">
        <w:rPr>
          <w:rFonts w:ascii="Times New Roman" w:hAnsi="Times New Roman"/>
          <w:b/>
          <w:bCs/>
          <w:u w:val="single"/>
        </w:rPr>
        <w:t>30</w:t>
      </w:r>
      <w:r w:rsidR="004123AB">
        <w:rPr>
          <w:rFonts w:ascii="Times New Roman" w:hAnsi="Times New Roman"/>
          <w:b/>
          <w:bCs/>
          <w:u w:val="single"/>
        </w:rPr>
        <w:t xml:space="preserve"> </w:t>
      </w:r>
      <w:r w:rsidRPr="003D7C48">
        <w:rPr>
          <w:rFonts w:ascii="Times New Roman" w:hAnsi="Times New Roman"/>
        </w:rPr>
        <w:t>w siedzibie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Bezpośrednio przed otwarciem ofert, Zamawiający poda kwotę,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Cenę za wykonanie przedmiotu zamówienia należy przedstawić na formularzu ofertowym stanowiącym załącznik nr 1 do niniejszej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może być tylko jedna, nie dopuszcza się wariantowości cen. Wszelkie upusty, rabaty winny być od razu ujęte w obliczeniu ceny, tak by wyliczona cena za realizację zamówienia był ceną ostateczną, bez konieczności dokonywania przez Zamawiającego przeliczeń itp. działań w celu jej określenia.</w:t>
      </w:r>
    </w:p>
    <w:p w:rsidR="00D6017F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4D1F98" w:rsidRPr="003D7C48" w:rsidRDefault="004D1F98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="00BE7EF3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>za każdą usługę polegając</w:t>
      </w:r>
      <w:r w:rsidR="00C02F5B">
        <w:rPr>
          <w:rFonts w:ascii="Times New Roman" w:hAnsi="Times New Roman"/>
          <w:bCs/>
        </w:rPr>
        <w:t>ą</w:t>
      </w:r>
      <w:r w:rsidRPr="003D7C48">
        <w:rPr>
          <w:rFonts w:ascii="Times New Roman" w:hAnsi="Times New Roman"/>
          <w:bCs/>
        </w:rPr>
        <w:t xml:space="preserve"> na prowadzeniu </w:t>
      </w:r>
      <w:r w:rsidR="00A855FB">
        <w:rPr>
          <w:rFonts w:ascii="Times New Roman" w:hAnsi="Times New Roman"/>
        </w:rPr>
        <w:t>kursów</w:t>
      </w:r>
      <w:r w:rsidRPr="003D7C48">
        <w:rPr>
          <w:rFonts w:ascii="Times New Roman" w:hAnsi="Times New Roman"/>
        </w:rPr>
        <w:t xml:space="preserve"> tożsamych lub podobnych z przedmiotem zamówienia</w:t>
      </w:r>
      <w:r w:rsidR="00BE7EF3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="00BE7EF3">
        <w:rPr>
          <w:rFonts w:ascii="Times New Roman" w:eastAsia="TimesNewRoman" w:hAnsi="Times New Roman"/>
        </w:rPr>
        <w:t xml:space="preserve">                                     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7137F8" w:rsidRPr="003D7C48">
        <w:rPr>
          <w:rFonts w:ascii="Times New Roman" w:hAnsi="Times New Roman"/>
        </w:rPr>
        <w:t>ach</w:t>
      </w:r>
      <w:r w:rsidR="00BE7EF3">
        <w:rPr>
          <w:rFonts w:ascii="Times New Roman" w:hAnsi="Times New Roman"/>
        </w:rPr>
        <w:t xml:space="preserve"> </w:t>
      </w:r>
      <w:r w:rsidR="005F5459" w:rsidRPr="00D76E4C">
        <w:rPr>
          <w:rFonts w:ascii="Times New Roman" w:hAnsi="Times New Roman"/>
        </w:rPr>
        <w:t xml:space="preserve">od 4 do </w:t>
      </w:r>
      <w:r w:rsidR="00D37C16" w:rsidRPr="00D76E4C">
        <w:rPr>
          <w:rFonts w:ascii="Times New Roman" w:hAnsi="Times New Roman"/>
        </w:rPr>
        <w:t>1</w:t>
      </w:r>
      <w:r w:rsidR="00BE7EF3" w:rsidRPr="00D76E4C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 – maksymalna liczba punktów w kryterium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wynie</w:t>
      </w:r>
      <w:r w:rsidRPr="003D7C48">
        <w:rPr>
          <w:rFonts w:ascii="Times New Roman" w:eastAsia="TimesNewRoman" w:hAnsi="Times New Roman"/>
        </w:rPr>
        <w:t xml:space="preserve">ść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0 pkt. co odpowiada max.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 usługom dla </w:t>
      </w:r>
      <w:r w:rsidR="007137F8" w:rsidRPr="003D7C48">
        <w:rPr>
          <w:rFonts w:ascii="Times New Roman" w:hAnsi="Times New Roman"/>
        </w:rPr>
        <w:t xml:space="preserve">każdej </w:t>
      </w:r>
      <w:r w:rsidRPr="003D7C48">
        <w:rPr>
          <w:rFonts w:ascii="Times New Roman" w:hAnsi="Times New Roman"/>
        </w:rPr>
        <w:t>części zamówienia. 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proofErr w:type="spellStart"/>
      <w:r w:rsidRPr="003D7C48">
        <w:rPr>
          <w:rFonts w:ascii="Times New Roman" w:hAnsi="Times New Roman"/>
        </w:rPr>
        <w:t>Dm</w:t>
      </w:r>
      <w:proofErr w:type="spellEnd"/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961342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1342">
        <w:rPr>
          <w:rFonts w:ascii="Times New Roman" w:hAnsi="Times New Roman"/>
        </w:rPr>
        <w:t>1) Je</w:t>
      </w:r>
      <w:r w:rsidRPr="00961342">
        <w:rPr>
          <w:rFonts w:ascii="Times New Roman" w:eastAsia="TimesNewRoman" w:hAnsi="Times New Roman"/>
        </w:rPr>
        <w:t>ż</w:t>
      </w:r>
      <w:r w:rsidRPr="00961342">
        <w:rPr>
          <w:rFonts w:ascii="Times New Roman" w:hAnsi="Times New Roman"/>
        </w:rPr>
        <w:t xml:space="preserve">eli </w:t>
      </w:r>
      <w:r w:rsidR="005F5459" w:rsidRPr="00961342">
        <w:rPr>
          <w:rFonts w:ascii="Times New Roman" w:hAnsi="Times New Roman"/>
        </w:rPr>
        <w:t xml:space="preserve">wykonawca wykaże </w:t>
      </w:r>
      <w:r w:rsidRPr="00961342">
        <w:rPr>
          <w:rFonts w:ascii="Times New Roman" w:hAnsi="Times New Roman"/>
        </w:rPr>
        <w:t>realizacj</w:t>
      </w:r>
      <w:r w:rsidR="005F5459" w:rsidRPr="00961342">
        <w:rPr>
          <w:rFonts w:ascii="Times New Roman" w:hAnsi="Times New Roman"/>
        </w:rPr>
        <w:t xml:space="preserve">ę </w:t>
      </w:r>
      <w:r w:rsidRPr="00961342">
        <w:rPr>
          <w:rFonts w:ascii="Times New Roman" w:hAnsi="Times New Roman"/>
        </w:rPr>
        <w:t>wi</w:t>
      </w:r>
      <w:r w:rsidRPr="00961342">
        <w:rPr>
          <w:rFonts w:ascii="Times New Roman" w:eastAsia="TimesNewRoman" w:hAnsi="Times New Roman"/>
        </w:rPr>
        <w:t>ę</w:t>
      </w:r>
      <w:r w:rsidRPr="00961342">
        <w:rPr>
          <w:rFonts w:ascii="Times New Roman" w:hAnsi="Times New Roman"/>
        </w:rPr>
        <w:t>cej ni</w:t>
      </w:r>
      <w:r w:rsidRPr="00961342">
        <w:rPr>
          <w:rFonts w:ascii="Times New Roman" w:eastAsia="TimesNewRoman" w:hAnsi="Times New Roman"/>
        </w:rPr>
        <w:t xml:space="preserve">ż </w:t>
      </w:r>
      <w:r w:rsidR="005F5459" w:rsidRPr="00961342">
        <w:rPr>
          <w:rFonts w:ascii="Times New Roman" w:hAnsi="Times New Roman"/>
        </w:rPr>
        <w:t>6 usług ( w tym 4 punktowane w kryterium Doświadczenia)</w:t>
      </w:r>
      <w:r w:rsidRPr="00961342">
        <w:rPr>
          <w:rFonts w:ascii="Times New Roman" w:hAnsi="Times New Roman"/>
        </w:rPr>
        <w:t xml:space="preserve"> zakresie wymaganym przez Zamawiaj</w:t>
      </w:r>
      <w:r w:rsidRPr="00961342">
        <w:rPr>
          <w:rFonts w:ascii="Times New Roman" w:eastAsia="TimesNewRoman" w:hAnsi="Times New Roman"/>
        </w:rPr>
        <w:t>ą</w:t>
      </w:r>
      <w:r w:rsidRPr="00961342">
        <w:rPr>
          <w:rFonts w:ascii="Times New Roman" w:hAnsi="Times New Roman"/>
        </w:rPr>
        <w:t>cego, Zamawiaj</w:t>
      </w:r>
      <w:r w:rsidRPr="00961342">
        <w:rPr>
          <w:rFonts w:ascii="Times New Roman" w:eastAsia="TimesNewRoman" w:hAnsi="Times New Roman"/>
        </w:rPr>
        <w:t>ą</w:t>
      </w:r>
      <w:r w:rsidRPr="00961342">
        <w:rPr>
          <w:rFonts w:ascii="Times New Roman" w:hAnsi="Times New Roman"/>
        </w:rPr>
        <w:t xml:space="preserve">cy przyzna maksymalnie </w:t>
      </w:r>
      <w:r w:rsidR="005F5459" w:rsidRPr="00961342">
        <w:rPr>
          <w:rFonts w:ascii="Times New Roman" w:hAnsi="Times New Roman"/>
        </w:rPr>
        <w:t>4</w:t>
      </w:r>
      <w:r w:rsidRPr="00961342">
        <w:rPr>
          <w:rFonts w:ascii="Times New Roman" w:hAnsi="Times New Roman"/>
        </w:rPr>
        <w:t>0 punktów w poszczególnych częściach zamówienia.</w:t>
      </w:r>
    </w:p>
    <w:p w:rsidR="00D6017F" w:rsidRPr="003D7C48" w:rsidRDefault="00C02F5B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1342">
        <w:rPr>
          <w:rFonts w:ascii="Times New Roman" w:hAnsi="Times New Roman"/>
        </w:rPr>
        <w:t>2</w:t>
      </w:r>
      <w:r w:rsidR="00D6017F" w:rsidRPr="00961342">
        <w:rPr>
          <w:rFonts w:ascii="Times New Roman" w:hAnsi="Times New Roman"/>
        </w:rPr>
        <w:t>) Je</w:t>
      </w:r>
      <w:r w:rsidR="00D6017F" w:rsidRPr="00961342">
        <w:rPr>
          <w:rFonts w:ascii="Times New Roman" w:eastAsia="TimesNewRoman" w:hAnsi="Times New Roman"/>
        </w:rPr>
        <w:t>ż</w:t>
      </w:r>
      <w:r w:rsidR="00D6017F" w:rsidRPr="00961342">
        <w:rPr>
          <w:rFonts w:ascii="Times New Roman" w:hAnsi="Times New Roman"/>
        </w:rPr>
        <w:t xml:space="preserve">eli </w:t>
      </w:r>
      <w:r w:rsidR="005F5459" w:rsidRPr="00961342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="00D6017F" w:rsidRPr="00961342">
        <w:rPr>
          <w:rFonts w:ascii="Times New Roman" w:hAnsi="Times New Roman"/>
        </w:rPr>
        <w:t xml:space="preserve"> Zamawiaj</w:t>
      </w:r>
      <w:r w:rsidR="00D6017F" w:rsidRPr="00961342">
        <w:rPr>
          <w:rFonts w:ascii="Times New Roman" w:eastAsia="TimesNewRoman" w:hAnsi="Times New Roman"/>
        </w:rPr>
        <w:t>ą</w:t>
      </w:r>
      <w:r w:rsidR="00D6017F" w:rsidRPr="00961342">
        <w:rPr>
          <w:rFonts w:ascii="Times New Roman" w:hAnsi="Times New Roman"/>
        </w:rPr>
        <w:t>cy</w:t>
      </w:r>
      <w:r w:rsidR="00D6017F" w:rsidRPr="003D7C48">
        <w:rPr>
          <w:rFonts w:ascii="Times New Roman" w:hAnsi="Times New Roman"/>
        </w:rPr>
        <w:t xml:space="preserve">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="00D6017F" w:rsidRPr="003D7C48">
        <w:rPr>
          <w:rFonts w:ascii="Times New Roman" w:hAnsi="Times New Roman"/>
        </w:rPr>
        <w:t>0 punktów.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4. Ocena ofert zostanie przeprowadzona na podstawie przedstawionych powy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ej kryteriów oceny ofert oraz ich rangi. Podstaw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wyboru oferty najkorzystniejszej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suma uzyskanych punktów</w:t>
      </w:r>
      <w:r w:rsidRPr="003D7C48">
        <w:rPr>
          <w:rFonts w:ascii="Times New Roman" w:hAnsi="Times New Roman"/>
        </w:rPr>
        <w:br/>
        <w:t>w kryteriach: „</w:t>
      </w:r>
      <w:r w:rsidRPr="003D7C48">
        <w:rPr>
          <w:rFonts w:ascii="Times New Roman" w:hAnsi="Times New Roman"/>
          <w:i/>
          <w:iCs/>
        </w:rPr>
        <w:t>Cena</w:t>
      </w:r>
      <w:r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Pr="003D7C48">
        <w:rPr>
          <w:rFonts w:ascii="Times New Roman" w:hAnsi="Times New Roman"/>
        </w:rPr>
        <w:t>”. Całkowita liczba punktów zostanie wyliczona dla ka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dej z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 - wg poni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. Za najkorzystniejsz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ofert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uznana zostanie oferta, która uzyska najwi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ksz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liczb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3)jej złożenie stanowi czyn nieuczciwej konkurencji w rozumieniu przepisów o zwalczaniu 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Umowa zostanie zawarta na warunkach określonych w rozdziale X</w:t>
      </w:r>
      <w:r w:rsidR="005F5459" w:rsidRPr="003D7C48">
        <w:rPr>
          <w:rFonts w:ascii="Times New Roman" w:hAnsi="Times New Roman"/>
        </w:rPr>
        <w:t>IV</w:t>
      </w:r>
      <w:r w:rsidRPr="003D7C48">
        <w:rPr>
          <w:rFonts w:ascii="Times New Roman" w:hAnsi="Times New Roman"/>
        </w:rPr>
        <w:t xml:space="preserve"> niniejszej SIWZ.</w:t>
      </w:r>
    </w:p>
    <w:p w:rsidR="005D65C2" w:rsidRPr="003D7C48" w:rsidRDefault="005D65C2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podpisaniem umowy Wykonawca jest zobowiązany do przedstawienia Zamawiającemu ramowego programu/planu kursu.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 </w:t>
      </w:r>
      <w:r w:rsidR="008C06FF">
        <w:rPr>
          <w:rFonts w:ascii="Times New Roman" w:hAnsi="Times New Roman"/>
        </w:rPr>
        <w:t xml:space="preserve">1 </w:t>
      </w:r>
      <w:r w:rsidRPr="003D7C48">
        <w:rPr>
          <w:rFonts w:ascii="Times New Roman" w:hAnsi="Times New Roman"/>
        </w:rPr>
        <w:t xml:space="preserve">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9765CC" w:rsidRDefault="009765CC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765CC">
        <w:rPr>
          <w:rFonts w:ascii="Times New Roman" w:hAnsi="Times New Roman"/>
        </w:rPr>
        <w:t xml:space="preserve">Termin realizacji umowy </w:t>
      </w:r>
      <w:r w:rsidR="00321D34">
        <w:rPr>
          <w:rFonts w:ascii="Times New Roman" w:hAnsi="Times New Roman"/>
        </w:rPr>
        <w:t>od</w:t>
      </w:r>
      <w:bookmarkStart w:id="2" w:name="_GoBack"/>
      <w:bookmarkEnd w:id="2"/>
      <w:r w:rsidRPr="009765CC">
        <w:rPr>
          <w:rFonts w:ascii="Times New Roman" w:hAnsi="Times New Roman"/>
        </w:rPr>
        <w:t xml:space="preserve"> podpisania umowy </w:t>
      </w:r>
      <w:r w:rsidRPr="00E35375">
        <w:rPr>
          <w:rFonts w:ascii="Times New Roman" w:hAnsi="Times New Roman"/>
        </w:rPr>
        <w:t>do 30 listopada 2019 roku.</w:t>
      </w:r>
    </w:p>
    <w:p w:rsidR="00E35375" w:rsidRPr="004E4CDA" w:rsidRDefault="00E35375" w:rsidP="00E353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E4CDA">
        <w:rPr>
          <w:rFonts w:ascii="Times New Roman" w:hAnsi="Times New Roman"/>
        </w:rPr>
        <w:t>Zamawiający dopuszcza odstąpienie od umowy w związku z rezygnacją 100% uczestników</w:t>
      </w:r>
      <w:r w:rsidR="004123AB">
        <w:rPr>
          <w:rFonts w:ascii="Times New Roman" w:hAnsi="Times New Roman"/>
        </w:rPr>
        <w:t xml:space="preserve">                        </w:t>
      </w:r>
      <w:r w:rsidRPr="004E4CDA">
        <w:rPr>
          <w:rFonts w:ascii="Times New Roman" w:hAnsi="Times New Roman"/>
        </w:rPr>
        <w:t xml:space="preserve"> i uczestniczek danego kursu najpóźniej na 3 dni robocze przed rozpoczęciem pierwszych zajęć.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lastRenderedPageBreak/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C951A2">
        <w:rPr>
          <w:rFonts w:ascii="Times New Roman" w:hAnsi="Times New Roman"/>
          <w:b/>
        </w:rPr>
        <w:t>wystąpienia obiektywnych okoliczności,</w:t>
      </w:r>
      <w:r w:rsidR="00C951A2" w:rsidRPr="00C951A2">
        <w:rPr>
          <w:rFonts w:ascii="Times New Roman" w:hAnsi="Times New Roman"/>
          <w:b/>
        </w:rPr>
        <w:t xml:space="preserve"> po ich obopólnej akceptacji potwierdzonej na piśmie. Powyższe nie będzie wymagało zmiany treści umowy oraz sporządzania aneksu w tym zakresie.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035DE3">
        <w:rPr>
          <w:rFonts w:ascii="Times New Roman" w:hAnsi="Times New Roman"/>
          <w:b/>
        </w:rPr>
        <w:t>VII</w:t>
      </w:r>
      <w:r w:rsidRPr="003D7C48">
        <w:rPr>
          <w:rFonts w:ascii="Times New Roman" w:hAnsi="Times New Roman"/>
          <w:b/>
        </w:rPr>
        <w:t>. Wykaz załączników do SIWZ.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Formularz ofertowy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dotyczące </w:t>
      </w:r>
      <w:r w:rsidR="001727CE" w:rsidRPr="003D7C48">
        <w:rPr>
          <w:rFonts w:ascii="Times New Roman" w:hAnsi="Times New Roman"/>
        </w:rPr>
        <w:t>doświadczenia wykonawcy dla części I zamówienia</w:t>
      </w:r>
      <w:r w:rsidRPr="003D7C48">
        <w:rPr>
          <w:rFonts w:ascii="Times New Roman" w:hAnsi="Times New Roman"/>
        </w:rPr>
        <w:t>.</w:t>
      </w:r>
    </w:p>
    <w:p w:rsidR="001727CE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II zamówienia.</w:t>
      </w:r>
    </w:p>
    <w:p w:rsidR="00D6017F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III zamówienia.</w:t>
      </w:r>
    </w:p>
    <w:p w:rsidR="001727CE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IV zamówienia.</w:t>
      </w:r>
    </w:p>
    <w:p w:rsidR="009765CC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 xml:space="preserve">iadczenia wykonawcy dla części </w:t>
      </w:r>
      <w:r w:rsidRPr="003D7C48">
        <w:rPr>
          <w:rFonts w:ascii="Times New Roman" w:hAnsi="Times New Roman"/>
        </w:rPr>
        <w:t>V zamówienia</w:t>
      </w:r>
      <w:r>
        <w:rPr>
          <w:rFonts w:ascii="Times New Roman" w:hAnsi="Times New Roman"/>
        </w:rPr>
        <w:t>.</w:t>
      </w:r>
    </w:p>
    <w:p w:rsidR="009765CC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 xml:space="preserve">iadczenia wykonawcy dla części VI </w:t>
      </w:r>
      <w:r w:rsidRPr="003D7C48">
        <w:rPr>
          <w:rFonts w:ascii="Times New Roman" w:hAnsi="Times New Roman"/>
        </w:rPr>
        <w:t>zamówienia</w:t>
      </w:r>
    </w:p>
    <w:p w:rsidR="009765CC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 xml:space="preserve">iadczenia wykonawcy dla części VII </w:t>
      </w:r>
      <w:r w:rsidRPr="003D7C48">
        <w:rPr>
          <w:rFonts w:ascii="Times New Roman" w:hAnsi="Times New Roman"/>
        </w:rPr>
        <w:t>zamówienia</w:t>
      </w:r>
    </w:p>
    <w:p w:rsidR="009765CC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 xml:space="preserve">iadczenia wykonawcy dla części VIII </w:t>
      </w:r>
      <w:r w:rsidRPr="003D7C48">
        <w:rPr>
          <w:rFonts w:ascii="Times New Roman" w:hAnsi="Times New Roman"/>
        </w:rPr>
        <w:t>zamówienia</w:t>
      </w:r>
    </w:p>
    <w:p w:rsidR="009765CC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 xml:space="preserve">iadczenia wykonawcy dla części IX </w:t>
      </w:r>
      <w:r w:rsidRPr="003D7C48">
        <w:rPr>
          <w:rFonts w:ascii="Times New Roman" w:hAnsi="Times New Roman"/>
        </w:rPr>
        <w:t>zamówienia</w:t>
      </w:r>
    </w:p>
    <w:p w:rsidR="009765CC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 xml:space="preserve">iadczenia wykonawcy dla części X </w:t>
      </w:r>
      <w:r w:rsidRPr="003D7C48">
        <w:rPr>
          <w:rFonts w:ascii="Times New Roman" w:hAnsi="Times New Roman"/>
        </w:rPr>
        <w:t>zamówienia</w:t>
      </w:r>
    </w:p>
    <w:p w:rsidR="009765CC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</w:t>
      </w:r>
      <w:r>
        <w:rPr>
          <w:rFonts w:ascii="Times New Roman" w:hAnsi="Times New Roman"/>
        </w:rPr>
        <w:t xml:space="preserve">iadczenia wykonawcy dla części XI </w:t>
      </w:r>
      <w:r w:rsidRPr="003D7C48">
        <w:rPr>
          <w:rFonts w:ascii="Times New Roman" w:hAnsi="Times New Roman"/>
        </w:rPr>
        <w:t>zamówienia</w:t>
      </w:r>
    </w:p>
    <w:p w:rsidR="009765CC" w:rsidRPr="003D7C48" w:rsidRDefault="009765CC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sectPr w:rsidR="009765CC" w:rsidRPr="003D7C48" w:rsidSect="003A249F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FBA" w:rsidRDefault="005B0FBA" w:rsidP="003A249F">
      <w:pPr>
        <w:spacing w:after="0" w:line="240" w:lineRule="auto"/>
      </w:pPr>
      <w:r>
        <w:separator/>
      </w:r>
    </w:p>
  </w:endnote>
  <w:endnote w:type="continuationSeparator" w:id="0">
    <w:p w:rsidR="005B0FBA" w:rsidRDefault="005B0FBA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37" w:rsidRDefault="009C6A4F">
    <w:pPr>
      <w:pStyle w:val="Stopka"/>
      <w:jc w:val="right"/>
    </w:pPr>
    <w:r>
      <w:fldChar w:fldCharType="begin"/>
    </w:r>
    <w:r w:rsidR="00275037">
      <w:instrText>PAGE   \* MERGEFORMAT</w:instrText>
    </w:r>
    <w:r>
      <w:fldChar w:fldCharType="separate"/>
    </w:r>
    <w:r w:rsidR="00BE7EF3">
      <w:rPr>
        <w:noProof/>
      </w:rPr>
      <w:t>10</w:t>
    </w:r>
    <w:r>
      <w:rPr>
        <w:noProof/>
      </w:rPr>
      <w:fldChar w:fldCharType="end"/>
    </w:r>
  </w:p>
  <w:p w:rsidR="00275037" w:rsidRDefault="00275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FBA" w:rsidRDefault="005B0FBA" w:rsidP="003A249F">
      <w:pPr>
        <w:spacing w:after="0" w:line="240" w:lineRule="auto"/>
      </w:pPr>
      <w:r>
        <w:separator/>
      </w:r>
    </w:p>
  </w:footnote>
  <w:footnote w:type="continuationSeparator" w:id="0">
    <w:p w:rsidR="005B0FBA" w:rsidRDefault="005B0FBA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37" w:rsidRDefault="00275037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0A6"/>
    <w:multiLevelType w:val="hybridMultilevel"/>
    <w:tmpl w:val="6E32D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775A7"/>
    <w:multiLevelType w:val="hybridMultilevel"/>
    <w:tmpl w:val="0836423A"/>
    <w:lvl w:ilvl="0" w:tplc="5590D1D8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CB08C6"/>
    <w:multiLevelType w:val="hybridMultilevel"/>
    <w:tmpl w:val="9BE64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1630865"/>
    <w:multiLevelType w:val="hybridMultilevel"/>
    <w:tmpl w:val="7BF4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4C68"/>
    <w:multiLevelType w:val="hybridMultilevel"/>
    <w:tmpl w:val="2D3CC4D0"/>
    <w:lvl w:ilvl="0" w:tplc="013A44A8">
      <w:start w:val="1"/>
      <w:numFmt w:val="decimal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3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0EB"/>
    <w:multiLevelType w:val="hybridMultilevel"/>
    <w:tmpl w:val="7ABC0FA0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6F488A"/>
    <w:multiLevelType w:val="hybridMultilevel"/>
    <w:tmpl w:val="7DD6D84A"/>
    <w:lvl w:ilvl="0" w:tplc="80D4CBA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1B7C34"/>
    <w:multiLevelType w:val="hybridMultilevel"/>
    <w:tmpl w:val="A028B104"/>
    <w:lvl w:ilvl="0" w:tplc="74F419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D1AF8"/>
    <w:multiLevelType w:val="hybridMultilevel"/>
    <w:tmpl w:val="A7A4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641A0899"/>
    <w:multiLevelType w:val="hybridMultilevel"/>
    <w:tmpl w:val="0100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095AC9"/>
    <w:multiLevelType w:val="hybridMultilevel"/>
    <w:tmpl w:val="0EC4F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DEF7BC7"/>
    <w:multiLevelType w:val="hybridMultilevel"/>
    <w:tmpl w:val="E2A0A0B4"/>
    <w:lvl w:ilvl="0" w:tplc="32F2FE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5"/>
  </w:num>
  <w:num w:numId="2">
    <w:abstractNumId w:val="41"/>
  </w:num>
  <w:num w:numId="3">
    <w:abstractNumId w:val="34"/>
  </w:num>
  <w:num w:numId="4">
    <w:abstractNumId w:val="42"/>
  </w:num>
  <w:num w:numId="5">
    <w:abstractNumId w:val="30"/>
  </w:num>
  <w:num w:numId="6">
    <w:abstractNumId w:val="17"/>
  </w:num>
  <w:num w:numId="7">
    <w:abstractNumId w:val="43"/>
  </w:num>
  <w:num w:numId="8">
    <w:abstractNumId w:val="40"/>
  </w:num>
  <w:num w:numId="9">
    <w:abstractNumId w:val="8"/>
  </w:num>
  <w:num w:numId="10">
    <w:abstractNumId w:val="38"/>
  </w:num>
  <w:num w:numId="11">
    <w:abstractNumId w:val="10"/>
  </w:num>
  <w:num w:numId="12">
    <w:abstractNumId w:val="47"/>
  </w:num>
  <w:num w:numId="13">
    <w:abstractNumId w:val="26"/>
  </w:num>
  <w:num w:numId="14">
    <w:abstractNumId w:val="1"/>
  </w:num>
  <w:num w:numId="15">
    <w:abstractNumId w:val="16"/>
  </w:num>
  <w:num w:numId="16">
    <w:abstractNumId w:val="35"/>
  </w:num>
  <w:num w:numId="17">
    <w:abstractNumId w:val="31"/>
  </w:num>
  <w:num w:numId="18">
    <w:abstractNumId w:val="36"/>
  </w:num>
  <w:num w:numId="19">
    <w:abstractNumId w:val="46"/>
  </w:num>
  <w:num w:numId="20">
    <w:abstractNumId w:val="19"/>
  </w:num>
  <w:num w:numId="21">
    <w:abstractNumId w:val="14"/>
  </w:num>
  <w:num w:numId="22">
    <w:abstractNumId w:val="13"/>
  </w:num>
  <w:num w:numId="23">
    <w:abstractNumId w:val="23"/>
  </w:num>
  <w:num w:numId="24">
    <w:abstractNumId w:val="21"/>
  </w:num>
  <w:num w:numId="25">
    <w:abstractNumId w:val="37"/>
  </w:num>
  <w:num w:numId="26">
    <w:abstractNumId w:val="11"/>
  </w:num>
  <w:num w:numId="27">
    <w:abstractNumId w:val="45"/>
  </w:num>
  <w:num w:numId="28">
    <w:abstractNumId w:val="3"/>
  </w:num>
  <w:num w:numId="29">
    <w:abstractNumId w:val="29"/>
  </w:num>
  <w:num w:numId="30">
    <w:abstractNumId w:val="5"/>
  </w:num>
  <w:num w:numId="31">
    <w:abstractNumId w:val="4"/>
  </w:num>
  <w:num w:numId="32">
    <w:abstractNumId w:val="24"/>
  </w:num>
  <w:num w:numId="33">
    <w:abstractNumId w:val="18"/>
  </w:num>
  <w:num w:numId="34">
    <w:abstractNumId w:val="20"/>
  </w:num>
  <w:num w:numId="35">
    <w:abstractNumId w:val="27"/>
  </w:num>
  <w:num w:numId="36">
    <w:abstractNumId w:val="15"/>
  </w:num>
  <w:num w:numId="37">
    <w:abstractNumId w:val="49"/>
  </w:num>
  <w:num w:numId="38">
    <w:abstractNumId w:val="7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"/>
  </w:num>
  <w:num w:numId="42">
    <w:abstractNumId w:val="6"/>
  </w:num>
  <w:num w:numId="43">
    <w:abstractNumId w:val="9"/>
  </w:num>
  <w:num w:numId="44">
    <w:abstractNumId w:val="0"/>
  </w:num>
  <w:num w:numId="45">
    <w:abstractNumId w:val="33"/>
  </w:num>
  <w:num w:numId="46">
    <w:abstractNumId w:val="44"/>
  </w:num>
  <w:num w:numId="47">
    <w:abstractNumId w:val="39"/>
  </w:num>
  <w:num w:numId="48">
    <w:abstractNumId w:val="48"/>
  </w:num>
  <w:num w:numId="49">
    <w:abstractNumId w:val="12"/>
  </w:num>
  <w:num w:numId="50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DB"/>
    <w:rsid w:val="00000E19"/>
    <w:rsid w:val="00004C89"/>
    <w:rsid w:val="00016245"/>
    <w:rsid w:val="000213FF"/>
    <w:rsid w:val="000305A4"/>
    <w:rsid w:val="00035DE3"/>
    <w:rsid w:val="0004150D"/>
    <w:rsid w:val="00041600"/>
    <w:rsid w:val="00052DB2"/>
    <w:rsid w:val="000551A7"/>
    <w:rsid w:val="0005786E"/>
    <w:rsid w:val="0005797C"/>
    <w:rsid w:val="0006078A"/>
    <w:rsid w:val="0006337C"/>
    <w:rsid w:val="00080F89"/>
    <w:rsid w:val="000904BA"/>
    <w:rsid w:val="00092386"/>
    <w:rsid w:val="0009621D"/>
    <w:rsid w:val="00096992"/>
    <w:rsid w:val="00097462"/>
    <w:rsid w:val="000A4126"/>
    <w:rsid w:val="000A47E1"/>
    <w:rsid w:val="000B3C39"/>
    <w:rsid w:val="000C0246"/>
    <w:rsid w:val="000C1A13"/>
    <w:rsid w:val="000C4EBB"/>
    <w:rsid w:val="000C53C7"/>
    <w:rsid w:val="000C5BEB"/>
    <w:rsid w:val="000D776D"/>
    <w:rsid w:val="000E21BB"/>
    <w:rsid w:val="000F0D2C"/>
    <w:rsid w:val="001014D2"/>
    <w:rsid w:val="001063FD"/>
    <w:rsid w:val="0010646B"/>
    <w:rsid w:val="0011149B"/>
    <w:rsid w:val="00117EB6"/>
    <w:rsid w:val="00127AF1"/>
    <w:rsid w:val="00133025"/>
    <w:rsid w:val="00133E2A"/>
    <w:rsid w:val="001345E7"/>
    <w:rsid w:val="001405FD"/>
    <w:rsid w:val="001411F5"/>
    <w:rsid w:val="00144881"/>
    <w:rsid w:val="00151AB1"/>
    <w:rsid w:val="00155016"/>
    <w:rsid w:val="001727CE"/>
    <w:rsid w:val="0018724F"/>
    <w:rsid w:val="001A19AA"/>
    <w:rsid w:val="001A4B55"/>
    <w:rsid w:val="001B19EF"/>
    <w:rsid w:val="001C07DA"/>
    <w:rsid w:val="001C23C1"/>
    <w:rsid w:val="001C4492"/>
    <w:rsid w:val="001C60E0"/>
    <w:rsid w:val="001D20FC"/>
    <w:rsid w:val="001D4973"/>
    <w:rsid w:val="001D4E52"/>
    <w:rsid w:val="001E536A"/>
    <w:rsid w:val="001E5392"/>
    <w:rsid w:val="001F3288"/>
    <w:rsid w:val="001F5005"/>
    <w:rsid w:val="001F5B25"/>
    <w:rsid w:val="002171A5"/>
    <w:rsid w:val="002259D7"/>
    <w:rsid w:val="0022646E"/>
    <w:rsid w:val="00235259"/>
    <w:rsid w:val="002408E8"/>
    <w:rsid w:val="002473EC"/>
    <w:rsid w:val="00247C83"/>
    <w:rsid w:val="002530F1"/>
    <w:rsid w:val="002532FB"/>
    <w:rsid w:val="00262AF4"/>
    <w:rsid w:val="00270139"/>
    <w:rsid w:val="00275037"/>
    <w:rsid w:val="002848EF"/>
    <w:rsid w:val="0029331D"/>
    <w:rsid w:val="002945D7"/>
    <w:rsid w:val="002A24CC"/>
    <w:rsid w:val="002C5DA8"/>
    <w:rsid w:val="002C666F"/>
    <w:rsid w:val="002D113A"/>
    <w:rsid w:val="002D154F"/>
    <w:rsid w:val="002D3D4D"/>
    <w:rsid w:val="002E2712"/>
    <w:rsid w:val="002E59C6"/>
    <w:rsid w:val="002E7977"/>
    <w:rsid w:val="002F45AD"/>
    <w:rsid w:val="0030196A"/>
    <w:rsid w:val="00302241"/>
    <w:rsid w:val="003136D1"/>
    <w:rsid w:val="00315D3E"/>
    <w:rsid w:val="00321D34"/>
    <w:rsid w:val="00333960"/>
    <w:rsid w:val="003359E3"/>
    <w:rsid w:val="0034606B"/>
    <w:rsid w:val="003521EA"/>
    <w:rsid w:val="0037720B"/>
    <w:rsid w:val="00386ABC"/>
    <w:rsid w:val="003910B5"/>
    <w:rsid w:val="003A017F"/>
    <w:rsid w:val="003A1B2F"/>
    <w:rsid w:val="003A249F"/>
    <w:rsid w:val="003A2E6A"/>
    <w:rsid w:val="003B4891"/>
    <w:rsid w:val="003C569F"/>
    <w:rsid w:val="003D166F"/>
    <w:rsid w:val="003D39A2"/>
    <w:rsid w:val="003D3E18"/>
    <w:rsid w:val="003D64E9"/>
    <w:rsid w:val="003D7C48"/>
    <w:rsid w:val="003E636C"/>
    <w:rsid w:val="003F31F4"/>
    <w:rsid w:val="003F5043"/>
    <w:rsid w:val="00412191"/>
    <w:rsid w:val="004123AB"/>
    <w:rsid w:val="0042084B"/>
    <w:rsid w:val="00426F93"/>
    <w:rsid w:val="004320BF"/>
    <w:rsid w:val="00434AFD"/>
    <w:rsid w:val="00434D64"/>
    <w:rsid w:val="00446B6B"/>
    <w:rsid w:val="0046108E"/>
    <w:rsid w:val="00461CCA"/>
    <w:rsid w:val="004632EB"/>
    <w:rsid w:val="00463B52"/>
    <w:rsid w:val="00467158"/>
    <w:rsid w:val="00481D06"/>
    <w:rsid w:val="0048200C"/>
    <w:rsid w:val="0048399F"/>
    <w:rsid w:val="004A3F41"/>
    <w:rsid w:val="004A4FE3"/>
    <w:rsid w:val="004A7D9B"/>
    <w:rsid w:val="004B3FE3"/>
    <w:rsid w:val="004C32CB"/>
    <w:rsid w:val="004C43C0"/>
    <w:rsid w:val="004C579D"/>
    <w:rsid w:val="004D1F98"/>
    <w:rsid w:val="004E4CDA"/>
    <w:rsid w:val="005025F6"/>
    <w:rsid w:val="00513103"/>
    <w:rsid w:val="005143AC"/>
    <w:rsid w:val="005153E6"/>
    <w:rsid w:val="005156BF"/>
    <w:rsid w:val="005254DA"/>
    <w:rsid w:val="0053430D"/>
    <w:rsid w:val="005568BB"/>
    <w:rsid w:val="005619A2"/>
    <w:rsid w:val="005661DB"/>
    <w:rsid w:val="0058241B"/>
    <w:rsid w:val="00583EB9"/>
    <w:rsid w:val="00585067"/>
    <w:rsid w:val="00595485"/>
    <w:rsid w:val="005A1F19"/>
    <w:rsid w:val="005B0FBA"/>
    <w:rsid w:val="005B5FB6"/>
    <w:rsid w:val="005C3A45"/>
    <w:rsid w:val="005D36AE"/>
    <w:rsid w:val="005D3D03"/>
    <w:rsid w:val="005D65C2"/>
    <w:rsid w:val="005F5459"/>
    <w:rsid w:val="005F576F"/>
    <w:rsid w:val="005F7276"/>
    <w:rsid w:val="005F74A3"/>
    <w:rsid w:val="00603BE5"/>
    <w:rsid w:val="006064B2"/>
    <w:rsid w:val="006104A7"/>
    <w:rsid w:val="0061282D"/>
    <w:rsid w:val="00612EA0"/>
    <w:rsid w:val="00620339"/>
    <w:rsid w:val="006244FA"/>
    <w:rsid w:val="006331F7"/>
    <w:rsid w:val="006370B3"/>
    <w:rsid w:val="006478E0"/>
    <w:rsid w:val="00651044"/>
    <w:rsid w:val="00652363"/>
    <w:rsid w:val="00652628"/>
    <w:rsid w:val="00657DFC"/>
    <w:rsid w:val="0066008C"/>
    <w:rsid w:val="00672F8E"/>
    <w:rsid w:val="00682EEB"/>
    <w:rsid w:val="006860F4"/>
    <w:rsid w:val="006931BB"/>
    <w:rsid w:val="006A1760"/>
    <w:rsid w:val="006A1CB9"/>
    <w:rsid w:val="006A29CF"/>
    <w:rsid w:val="006A481A"/>
    <w:rsid w:val="006A49E7"/>
    <w:rsid w:val="006B357C"/>
    <w:rsid w:val="006B7314"/>
    <w:rsid w:val="006C101B"/>
    <w:rsid w:val="006D0E72"/>
    <w:rsid w:val="006E2789"/>
    <w:rsid w:val="006E2844"/>
    <w:rsid w:val="006F0AC9"/>
    <w:rsid w:val="006F44B5"/>
    <w:rsid w:val="006F5E3B"/>
    <w:rsid w:val="007136F9"/>
    <w:rsid w:val="007137F8"/>
    <w:rsid w:val="00714E9E"/>
    <w:rsid w:val="007200A1"/>
    <w:rsid w:val="007217F4"/>
    <w:rsid w:val="00725AEE"/>
    <w:rsid w:val="00731A95"/>
    <w:rsid w:val="00733A8E"/>
    <w:rsid w:val="00740BEF"/>
    <w:rsid w:val="0076219E"/>
    <w:rsid w:val="007838D9"/>
    <w:rsid w:val="00785FA3"/>
    <w:rsid w:val="00792921"/>
    <w:rsid w:val="007A21D8"/>
    <w:rsid w:val="007B5145"/>
    <w:rsid w:val="007B5B13"/>
    <w:rsid w:val="007C2780"/>
    <w:rsid w:val="007C3807"/>
    <w:rsid w:val="007D21F4"/>
    <w:rsid w:val="007D7810"/>
    <w:rsid w:val="007E0A35"/>
    <w:rsid w:val="007E704E"/>
    <w:rsid w:val="007E77DC"/>
    <w:rsid w:val="007F1052"/>
    <w:rsid w:val="007F327B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28AD"/>
    <w:rsid w:val="008434E5"/>
    <w:rsid w:val="008471B5"/>
    <w:rsid w:val="0084770B"/>
    <w:rsid w:val="00850AFA"/>
    <w:rsid w:val="00851273"/>
    <w:rsid w:val="0085718E"/>
    <w:rsid w:val="00860F49"/>
    <w:rsid w:val="00862602"/>
    <w:rsid w:val="008643AC"/>
    <w:rsid w:val="0087122E"/>
    <w:rsid w:val="0087380B"/>
    <w:rsid w:val="008743B3"/>
    <w:rsid w:val="00885878"/>
    <w:rsid w:val="00890BD9"/>
    <w:rsid w:val="00892016"/>
    <w:rsid w:val="008A70D9"/>
    <w:rsid w:val="008B3276"/>
    <w:rsid w:val="008B3ECD"/>
    <w:rsid w:val="008B72C1"/>
    <w:rsid w:val="008C06FF"/>
    <w:rsid w:val="008D25F9"/>
    <w:rsid w:val="008E0891"/>
    <w:rsid w:val="008E63A6"/>
    <w:rsid w:val="008F0680"/>
    <w:rsid w:val="008F7DC4"/>
    <w:rsid w:val="00905519"/>
    <w:rsid w:val="00911A6B"/>
    <w:rsid w:val="0091422C"/>
    <w:rsid w:val="00914C46"/>
    <w:rsid w:val="00926F14"/>
    <w:rsid w:val="00933B1D"/>
    <w:rsid w:val="00940699"/>
    <w:rsid w:val="00941236"/>
    <w:rsid w:val="0094480C"/>
    <w:rsid w:val="00961342"/>
    <w:rsid w:val="00963602"/>
    <w:rsid w:val="00970603"/>
    <w:rsid w:val="00974AE7"/>
    <w:rsid w:val="009765CC"/>
    <w:rsid w:val="00987579"/>
    <w:rsid w:val="00992464"/>
    <w:rsid w:val="0099433F"/>
    <w:rsid w:val="00994424"/>
    <w:rsid w:val="009A12BC"/>
    <w:rsid w:val="009A31A5"/>
    <w:rsid w:val="009A3244"/>
    <w:rsid w:val="009A515A"/>
    <w:rsid w:val="009A7573"/>
    <w:rsid w:val="009B74B7"/>
    <w:rsid w:val="009C09EC"/>
    <w:rsid w:val="009C6A4F"/>
    <w:rsid w:val="009D093D"/>
    <w:rsid w:val="009D55E3"/>
    <w:rsid w:val="009D7B72"/>
    <w:rsid w:val="009F1215"/>
    <w:rsid w:val="00A01DAF"/>
    <w:rsid w:val="00A11A59"/>
    <w:rsid w:val="00A14E7A"/>
    <w:rsid w:val="00A15ED9"/>
    <w:rsid w:val="00A26D70"/>
    <w:rsid w:val="00A27F2F"/>
    <w:rsid w:val="00A35DE3"/>
    <w:rsid w:val="00A37166"/>
    <w:rsid w:val="00A40C4E"/>
    <w:rsid w:val="00A50CA5"/>
    <w:rsid w:val="00A50D26"/>
    <w:rsid w:val="00A56455"/>
    <w:rsid w:val="00A73F94"/>
    <w:rsid w:val="00A760D9"/>
    <w:rsid w:val="00A855FB"/>
    <w:rsid w:val="00A8732E"/>
    <w:rsid w:val="00AA127A"/>
    <w:rsid w:val="00AA1BB7"/>
    <w:rsid w:val="00AA2837"/>
    <w:rsid w:val="00AA6C7C"/>
    <w:rsid w:val="00AB3A6F"/>
    <w:rsid w:val="00AB4E31"/>
    <w:rsid w:val="00AB536C"/>
    <w:rsid w:val="00AB7A17"/>
    <w:rsid w:val="00AD2C2C"/>
    <w:rsid w:val="00AE4DD3"/>
    <w:rsid w:val="00AF106C"/>
    <w:rsid w:val="00AF24D9"/>
    <w:rsid w:val="00AF4A44"/>
    <w:rsid w:val="00AF5CB8"/>
    <w:rsid w:val="00B12756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664E7"/>
    <w:rsid w:val="00B722BB"/>
    <w:rsid w:val="00B750B3"/>
    <w:rsid w:val="00B8030C"/>
    <w:rsid w:val="00BA1FE5"/>
    <w:rsid w:val="00BA2B48"/>
    <w:rsid w:val="00BA3CE1"/>
    <w:rsid w:val="00BA6094"/>
    <w:rsid w:val="00BA76E5"/>
    <w:rsid w:val="00BB21C4"/>
    <w:rsid w:val="00BB3671"/>
    <w:rsid w:val="00BC73BA"/>
    <w:rsid w:val="00BD5B42"/>
    <w:rsid w:val="00BE7EF3"/>
    <w:rsid w:val="00BF024B"/>
    <w:rsid w:val="00BF51DC"/>
    <w:rsid w:val="00BF78A3"/>
    <w:rsid w:val="00C02F5B"/>
    <w:rsid w:val="00C1465A"/>
    <w:rsid w:val="00C1509E"/>
    <w:rsid w:val="00C16190"/>
    <w:rsid w:val="00C17DB9"/>
    <w:rsid w:val="00C2172C"/>
    <w:rsid w:val="00C227A3"/>
    <w:rsid w:val="00C25FE7"/>
    <w:rsid w:val="00C27881"/>
    <w:rsid w:val="00C309F0"/>
    <w:rsid w:val="00C32447"/>
    <w:rsid w:val="00C32C51"/>
    <w:rsid w:val="00C33496"/>
    <w:rsid w:val="00C34059"/>
    <w:rsid w:val="00C51B4B"/>
    <w:rsid w:val="00C60B8E"/>
    <w:rsid w:val="00C6137F"/>
    <w:rsid w:val="00C61663"/>
    <w:rsid w:val="00C7644C"/>
    <w:rsid w:val="00C850E8"/>
    <w:rsid w:val="00C85B29"/>
    <w:rsid w:val="00C951A2"/>
    <w:rsid w:val="00C979E8"/>
    <w:rsid w:val="00CA1EF3"/>
    <w:rsid w:val="00CA5CAD"/>
    <w:rsid w:val="00CB670D"/>
    <w:rsid w:val="00CC0117"/>
    <w:rsid w:val="00CC5BD0"/>
    <w:rsid w:val="00CC6DA1"/>
    <w:rsid w:val="00CC6DDF"/>
    <w:rsid w:val="00CD5DAB"/>
    <w:rsid w:val="00CE01AA"/>
    <w:rsid w:val="00CE1AA2"/>
    <w:rsid w:val="00CF2B00"/>
    <w:rsid w:val="00CF7E89"/>
    <w:rsid w:val="00D034B1"/>
    <w:rsid w:val="00D16B29"/>
    <w:rsid w:val="00D21684"/>
    <w:rsid w:val="00D22796"/>
    <w:rsid w:val="00D23C03"/>
    <w:rsid w:val="00D27CBA"/>
    <w:rsid w:val="00D32C61"/>
    <w:rsid w:val="00D33210"/>
    <w:rsid w:val="00D34B92"/>
    <w:rsid w:val="00D37C16"/>
    <w:rsid w:val="00D42761"/>
    <w:rsid w:val="00D479BE"/>
    <w:rsid w:val="00D51FBE"/>
    <w:rsid w:val="00D5274A"/>
    <w:rsid w:val="00D55620"/>
    <w:rsid w:val="00D55788"/>
    <w:rsid w:val="00D55B00"/>
    <w:rsid w:val="00D577CE"/>
    <w:rsid w:val="00D60018"/>
    <w:rsid w:val="00D6017F"/>
    <w:rsid w:val="00D6578B"/>
    <w:rsid w:val="00D75BC0"/>
    <w:rsid w:val="00D75EC9"/>
    <w:rsid w:val="00D76B10"/>
    <w:rsid w:val="00D76E4C"/>
    <w:rsid w:val="00D80666"/>
    <w:rsid w:val="00D87F18"/>
    <w:rsid w:val="00D900BF"/>
    <w:rsid w:val="00D9058D"/>
    <w:rsid w:val="00D95E9C"/>
    <w:rsid w:val="00D9645D"/>
    <w:rsid w:val="00DC1947"/>
    <w:rsid w:val="00DD5753"/>
    <w:rsid w:val="00DE0E83"/>
    <w:rsid w:val="00DF1801"/>
    <w:rsid w:val="00DF3D3C"/>
    <w:rsid w:val="00E01D66"/>
    <w:rsid w:val="00E03462"/>
    <w:rsid w:val="00E114F1"/>
    <w:rsid w:val="00E13230"/>
    <w:rsid w:val="00E13709"/>
    <w:rsid w:val="00E228A3"/>
    <w:rsid w:val="00E27A94"/>
    <w:rsid w:val="00E35375"/>
    <w:rsid w:val="00E45E5C"/>
    <w:rsid w:val="00E45EF0"/>
    <w:rsid w:val="00E47CB1"/>
    <w:rsid w:val="00E572CE"/>
    <w:rsid w:val="00E61751"/>
    <w:rsid w:val="00E67C67"/>
    <w:rsid w:val="00E729A2"/>
    <w:rsid w:val="00E80060"/>
    <w:rsid w:val="00E861FE"/>
    <w:rsid w:val="00E918ED"/>
    <w:rsid w:val="00E93B13"/>
    <w:rsid w:val="00EA1F4A"/>
    <w:rsid w:val="00EA3930"/>
    <w:rsid w:val="00EA48D1"/>
    <w:rsid w:val="00EA527C"/>
    <w:rsid w:val="00EB075D"/>
    <w:rsid w:val="00EB2A44"/>
    <w:rsid w:val="00EB47E7"/>
    <w:rsid w:val="00EB6913"/>
    <w:rsid w:val="00EC5E8C"/>
    <w:rsid w:val="00ED79EA"/>
    <w:rsid w:val="00EE203F"/>
    <w:rsid w:val="00EE2244"/>
    <w:rsid w:val="00EE3275"/>
    <w:rsid w:val="00EF7B86"/>
    <w:rsid w:val="00F039F7"/>
    <w:rsid w:val="00F05181"/>
    <w:rsid w:val="00F11B60"/>
    <w:rsid w:val="00F30C84"/>
    <w:rsid w:val="00F35EBB"/>
    <w:rsid w:val="00F40B3B"/>
    <w:rsid w:val="00F5036A"/>
    <w:rsid w:val="00F63C0B"/>
    <w:rsid w:val="00F646B9"/>
    <w:rsid w:val="00F653D6"/>
    <w:rsid w:val="00F65782"/>
    <w:rsid w:val="00F70E18"/>
    <w:rsid w:val="00F73DF0"/>
    <w:rsid w:val="00F811AB"/>
    <w:rsid w:val="00F91233"/>
    <w:rsid w:val="00F91483"/>
    <w:rsid w:val="00F94EC6"/>
    <w:rsid w:val="00FA76C9"/>
    <w:rsid w:val="00FB0E72"/>
    <w:rsid w:val="00FB308B"/>
    <w:rsid w:val="00FD779B"/>
    <w:rsid w:val="00FE6637"/>
    <w:rsid w:val="00FE736B"/>
    <w:rsid w:val="00FF46C6"/>
    <w:rsid w:val="00FF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9C07D"/>
  <w15:docId w15:val="{D6D2E805-C10E-4035-8F66-31569D8F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4642</Words>
  <Characters>27855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32433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user2</cp:lastModifiedBy>
  <cp:revision>71</cp:revision>
  <cp:lastPrinted>2019-03-06T12:25:00Z</cp:lastPrinted>
  <dcterms:created xsi:type="dcterms:W3CDTF">2019-02-06T07:23:00Z</dcterms:created>
  <dcterms:modified xsi:type="dcterms:W3CDTF">2019-03-06T12:30:00Z</dcterms:modified>
</cp:coreProperties>
</file>