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17F" w:rsidRPr="00885878" w:rsidRDefault="00D6017F" w:rsidP="00885878">
      <w:pPr>
        <w:jc w:val="right"/>
        <w:rPr>
          <w:rFonts w:ascii="Times New Roman" w:hAnsi="Times New Roman"/>
          <w:sz w:val="24"/>
          <w:szCs w:val="24"/>
        </w:rPr>
      </w:pPr>
      <w:r w:rsidRPr="00885878">
        <w:rPr>
          <w:rFonts w:ascii="Times New Roman" w:hAnsi="Times New Roman"/>
          <w:sz w:val="24"/>
          <w:szCs w:val="24"/>
        </w:rPr>
        <w:t>PCPR.261</w:t>
      </w:r>
      <w:r w:rsidR="005F04C1">
        <w:rPr>
          <w:rFonts w:ascii="Times New Roman" w:hAnsi="Times New Roman"/>
          <w:sz w:val="24"/>
          <w:szCs w:val="24"/>
        </w:rPr>
        <w:t>.19.</w:t>
      </w:r>
      <w:r w:rsidRPr="00885878">
        <w:rPr>
          <w:rFonts w:ascii="Times New Roman" w:hAnsi="Times New Roman"/>
          <w:sz w:val="24"/>
          <w:szCs w:val="24"/>
        </w:rPr>
        <w:t>2018</w:t>
      </w:r>
    </w:p>
    <w:p w:rsidR="00D6017F" w:rsidRDefault="00D6017F" w:rsidP="00850AFA">
      <w:pPr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  <w:r w:rsidRPr="008A70D9">
        <w:rPr>
          <w:rFonts w:ascii="Times New Roman" w:hAnsi="Times New Roman"/>
          <w:sz w:val="24"/>
          <w:szCs w:val="24"/>
        </w:rPr>
        <w:t>Powiatowe Centrum Pomocy Rodzinnie w Olsztynie</w:t>
      </w: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sz w:val="24"/>
          <w:szCs w:val="24"/>
        </w:rPr>
      </w:pPr>
      <w:r w:rsidRPr="008A70D9">
        <w:rPr>
          <w:rFonts w:ascii="Times New Roman" w:hAnsi="Times New Roman"/>
          <w:sz w:val="24"/>
          <w:szCs w:val="24"/>
        </w:rPr>
        <w:t>ul. Bałtycka 65, 10-175 Olsztyn</w:t>
      </w: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i w:val="0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A70D9">
        <w:rPr>
          <w:rStyle w:val="Uwydatnienie"/>
          <w:rFonts w:ascii="Times New Roman" w:hAnsi="Times New Roman"/>
          <w:b/>
          <w:i w:val="0"/>
          <w:sz w:val="32"/>
          <w:szCs w:val="32"/>
        </w:rPr>
        <w:t>Specyfikacja Istotnych Warunków Zamówienia</w:t>
      </w: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17F" w:rsidRPr="008A70D9" w:rsidRDefault="002171A5" w:rsidP="00EE2244">
      <w:pPr>
        <w:pStyle w:val="Standard"/>
        <w:jc w:val="center"/>
      </w:pPr>
      <w:r>
        <w:rPr>
          <w:b/>
          <w:bCs/>
        </w:rPr>
        <w:t xml:space="preserve">Na usługę społeczną </w:t>
      </w:r>
      <w:r w:rsidR="00D6017F" w:rsidRPr="008A70D9">
        <w:rPr>
          <w:b/>
          <w:bCs/>
        </w:rPr>
        <w:t>na:</w:t>
      </w:r>
    </w:p>
    <w:p w:rsidR="00D6017F" w:rsidRPr="00EB075D" w:rsidRDefault="00D6017F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17F" w:rsidRPr="00D97011" w:rsidRDefault="00D97011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D97011">
        <w:rPr>
          <w:rFonts w:ascii="Times New Roman" w:hAnsi="Times New Roman"/>
          <w:b/>
          <w:sz w:val="24"/>
          <w:szCs w:val="24"/>
        </w:rPr>
        <w:t xml:space="preserve">przeprowadzenie warsztatów z technik pamięciowych i efektywnego uczenia się dla </w:t>
      </w:r>
      <w:r w:rsidR="00EB075D" w:rsidRPr="00D97011">
        <w:rPr>
          <w:rFonts w:ascii="Times New Roman" w:hAnsi="Times New Roman"/>
          <w:b/>
          <w:sz w:val="24"/>
          <w:szCs w:val="24"/>
        </w:rPr>
        <w:t>uczestników i uczestniczek projektu pn</w:t>
      </w:r>
      <w:r w:rsidR="00D6017F" w:rsidRPr="00D97011">
        <w:rPr>
          <w:rFonts w:ascii="Times New Roman" w:hAnsi="Times New Roman"/>
          <w:b/>
          <w:sz w:val="24"/>
          <w:szCs w:val="24"/>
        </w:rPr>
        <w:t xml:space="preserve">. „Aktywizujemy i Usamodzielniamy – </w:t>
      </w:r>
      <w:smartTag w:uri="urn:schemas-microsoft-com:office:smarttags" w:element="metricconverter">
        <w:smartTagPr>
          <w:attr w:name="ProductID" w:val="1”"/>
        </w:smartTagPr>
        <w:r w:rsidR="00D6017F" w:rsidRPr="00D97011">
          <w:rPr>
            <w:rFonts w:ascii="Times New Roman" w:hAnsi="Times New Roman"/>
            <w:b/>
            <w:sz w:val="24"/>
            <w:szCs w:val="24"/>
          </w:rPr>
          <w:t>1”</w:t>
        </w:r>
      </w:smartTag>
      <w:r w:rsidR="00D6017F" w:rsidRPr="00D97011">
        <w:rPr>
          <w:rFonts w:ascii="Times New Roman" w:hAnsi="Times New Roman"/>
          <w:b/>
          <w:sz w:val="24"/>
          <w:szCs w:val="24"/>
        </w:rPr>
        <w:t xml:space="preserve"> dofinansowanego ze środków Europejskiego Funduszu Społecznego w ramach Regionalnego Programu Operacyjnego Województwa Warmińsko-Mazurskiego na lata 2014-2020.</w:t>
      </w:r>
    </w:p>
    <w:p w:rsidR="00D6017F" w:rsidRPr="00D97011" w:rsidRDefault="00D6017F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17F" w:rsidRPr="008A70D9" w:rsidRDefault="00D6017F" w:rsidP="00E572CE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017F" w:rsidRPr="002171A5" w:rsidRDefault="002171A5" w:rsidP="0021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71A5">
        <w:rPr>
          <w:rFonts w:ascii="Times New Roman" w:hAnsi="Times New Roman"/>
          <w:sz w:val="24"/>
          <w:szCs w:val="24"/>
          <w:lang w:eastAsia="pl-PL"/>
        </w:rPr>
        <w:t>o warto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2171A5">
        <w:rPr>
          <w:rFonts w:ascii="Times New Roman" w:hAnsi="Times New Roman"/>
          <w:sz w:val="24"/>
          <w:szCs w:val="24"/>
          <w:lang w:eastAsia="pl-PL"/>
        </w:rPr>
        <w:t>ci zamówienia nie przekraczaj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2171A5">
        <w:rPr>
          <w:rFonts w:ascii="Times New Roman" w:hAnsi="Times New Roman"/>
          <w:sz w:val="24"/>
          <w:szCs w:val="24"/>
          <w:lang w:eastAsia="pl-PL"/>
        </w:rPr>
        <w:t>cej wyra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2171A5">
        <w:rPr>
          <w:rFonts w:ascii="Times New Roman" w:hAnsi="Times New Roman"/>
          <w:sz w:val="24"/>
          <w:szCs w:val="24"/>
          <w:lang w:eastAsia="pl-PL"/>
        </w:rPr>
        <w:t>onej w złotych równowarto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2171A5">
        <w:rPr>
          <w:rFonts w:ascii="Times New Roman" w:hAnsi="Times New Roman"/>
          <w:sz w:val="24"/>
          <w:szCs w:val="24"/>
          <w:lang w:eastAsia="pl-PL"/>
        </w:rPr>
        <w:t>ci kwoty, o której mowa w art. 138g ust. 1 ustawy z dnia 29 stycznia 2004 roku – Prawo zamówie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 w:rsidRPr="002171A5">
        <w:rPr>
          <w:rFonts w:ascii="Times New Roman" w:hAnsi="Times New Roman"/>
          <w:sz w:val="24"/>
          <w:szCs w:val="24"/>
          <w:lang w:eastAsia="pl-PL"/>
        </w:rPr>
        <w:t xml:space="preserve">publicznych (Dz. U. z 2017 r. poz. 1579 ze zm.), tj. </w:t>
      </w:r>
      <w:r w:rsidRPr="002171A5">
        <w:rPr>
          <w:rFonts w:ascii="Times New Roman" w:hAnsi="Times New Roman"/>
          <w:b/>
          <w:bCs/>
          <w:sz w:val="24"/>
          <w:szCs w:val="24"/>
          <w:lang w:eastAsia="pl-PL"/>
        </w:rPr>
        <w:t>poniżej 750 000 euro.</w:t>
      </w: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</w:rPr>
      </w:pP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</w:p>
    <w:p w:rsidR="00D6017F" w:rsidRPr="00CE01AA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CE01AA">
        <w:rPr>
          <w:rFonts w:ascii="Times New Roman" w:hAnsi="Times New Roman"/>
          <w:b/>
          <w:sz w:val="24"/>
          <w:szCs w:val="24"/>
        </w:rPr>
        <w:t>Kod CPV: 80570000-0 Usługi szkolenia w dziedzinie rozwoju osobistego</w:t>
      </w:r>
    </w:p>
    <w:p w:rsidR="00D6017F" w:rsidRDefault="00D6017F">
      <w:pPr>
        <w:rPr>
          <w:rFonts w:ascii="Times New Roman" w:hAnsi="Times New Roman"/>
          <w:b/>
          <w:sz w:val="24"/>
          <w:szCs w:val="24"/>
        </w:rPr>
      </w:pPr>
    </w:p>
    <w:p w:rsidR="00D6017F" w:rsidRDefault="00D601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lastRenderedPageBreak/>
        <w:t>I. Zamawiający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Powiatowe Centrum Pomocy Rodzinie w Olsztynie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ul. Bałtycka 65, 10-175 Olsztyn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NIP: 739-29-96-445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www.pcpr-powiatolsztynski.pl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tel. +48 89 544 38 00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fax +48 89 544 38 11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e-mail: pcpr@powiat-olsztynski.pl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II. Tryb udzielenia zamówienia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Niniejsze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powanie prowadzone jest w trybie zamówienia na usługi społeczne i inne szczególne usługi na podstawie art. 138o ustawy z dnia 29 stycznia 2004 r. – Prawo zamówie</w:t>
      </w:r>
      <w:r w:rsidRPr="003D7C48">
        <w:rPr>
          <w:rFonts w:ascii="Times New Roman" w:eastAsia="TimesNewRoman" w:hAnsi="Times New Roman"/>
          <w:lang w:eastAsia="pl-PL"/>
        </w:rPr>
        <w:t xml:space="preserve">ń </w:t>
      </w:r>
      <w:r w:rsidRPr="003D7C48">
        <w:rPr>
          <w:rFonts w:ascii="Times New Roman" w:hAnsi="Times New Roman"/>
          <w:lang w:eastAsia="pl-PL"/>
        </w:rPr>
        <w:t xml:space="preserve">publicznych </w:t>
      </w:r>
      <w:r w:rsidRPr="003D7C48">
        <w:rPr>
          <w:rFonts w:ascii="Times New Roman" w:hAnsi="Times New Roman"/>
          <w:i/>
          <w:iCs/>
          <w:lang w:eastAsia="pl-PL"/>
        </w:rPr>
        <w:t xml:space="preserve">(Dz. U. z 2017 r., poz. 1579 ze zm.) </w:t>
      </w:r>
      <w:r w:rsidRPr="003D7C48">
        <w:rPr>
          <w:rFonts w:ascii="Times New Roman" w:hAnsi="Times New Roman"/>
          <w:lang w:eastAsia="pl-PL"/>
        </w:rPr>
        <w:t>- zwanej dalej „ustaw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” oraz niniejszej Specyfikacji Istotnych Warunków Zamówienia na usługi społeczne – zwanej dalej „SIWZ”.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 przypadku rozbie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no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 pomi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dzy tre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niniejszej SIWZ, a tre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udzielonych wyja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nie</w:t>
      </w:r>
      <w:r w:rsidRPr="003D7C48">
        <w:rPr>
          <w:rFonts w:ascii="Times New Roman" w:eastAsia="TimesNewRoman" w:hAnsi="Times New Roman"/>
          <w:lang w:eastAsia="pl-PL"/>
        </w:rPr>
        <w:t>ń</w:t>
      </w:r>
      <w:r w:rsidRPr="003D7C48">
        <w:rPr>
          <w:rFonts w:ascii="Times New Roman" w:hAnsi="Times New Roman"/>
          <w:lang w:eastAsia="pl-PL"/>
        </w:rPr>
        <w:t>, jako obowi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zuj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nale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y przyj</w:t>
      </w:r>
      <w:r w:rsidRPr="003D7C48">
        <w:rPr>
          <w:rFonts w:ascii="Times New Roman" w:eastAsia="TimesNewRoman" w:hAnsi="Times New Roman"/>
          <w:lang w:eastAsia="pl-PL"/>
        </w:rPr>
        <w:t xml:space="preserve">ąć </w:t>
      </w:r>
      <w:r w:rsidRPr="003D7C48">
        <w:rPr>
          <w:rFonts w:ascii="Times New Roman" w:hAnsi="Times New Roman"/>
          <w:lang w:eastAsia="pl-PL"/>
        </w:rPr>
        <w:t>tre</w:t>
      </w:r>
      <w:r w:rsidRPr="003D7C48">
        <w:rPr>
          <w:rFonts w:ascii="Times New Roman" w:eastAsia="TimesNewRoman" w:hAnsi="Times New Roman"/>
          <w:lang w:eastAsia="pl-PL"/>
        </w:rPr>
        <w:t xml:space="preserve">ść </w:t>
      </w:r>
      <w:r w:rsidRPr="003D7C48">
        <w:rPr>
          <w:rFonts w:ascii="Times New Roman" w:hAnsi="Times New Roman"/>
          <w:lang w:eastAsia="pl-PL"/>
        </w:rPr>
        <w:t>pisma zawieraj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cego pó</w:t>
      </w:r>
      <w:r w:rsidRPr="003D7C48">
        <w:rPr>
          <w:rFonts w:ascii="Times New Roman" w:eastAsia="TimesNewRoman" w:hAnsi="Times New Roman"/>
          <w:lang w:eastAsia="pl-PL"/>
        </w:rPr>
        <w:t>ź</w:t>
      </w:r>
      <w:r w:rsidRPr="003D7C48">
        <w:rPr>
          <w:rFonts w:ascii="Times New Roman" w:hAnsi="Times New Roman"/>
          <w:lang w:eastAsia="pl-PL"/>
        </w:rPr>
        <w:t>niejsze 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wiadczenie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cego.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Warto</w:t>
      </w:r>
      <w:r w:rsidRPr="003D7C48">
        <w:rPr>
          <w:rFonts w:ascii="Times New Roman" w:eastAsia="TimesNewRoman" w:hAnsi="Times New Roman"/>
          <w:lang w:eastAsia="pl-PL"/>
        </w:rPr>
        <w:t xml:space="preserve">ść </w:t>
      </w:r>
      <w:r w:rsidRPr="003D7C48">
        <w:rPr>
          <w:rFonts w:ascii="Times New Roman" w:hAnsi="Times New Roman"/>
          <w:lang w:eastAsia="pl-PL"/>
        </w:rPr>
        <w:t xml:space="preserve">zamówienia </w:t>
      </w:r>
      <w:r w:rsidRPr="003D7C48">
        <w:rPr>
          <w:rFonts w:ascii="Times New Roman" w:hAnsi="Times New Roman"/>
          <w:b/>
          <w:bCs/>
          <w:lang w:eastAsia="pl-PL"/>
        </w:rPr>
        <w:t xml:space="preserve">nie przekracza </w:t>
      </w:r>
      <w:r w:rsidRPr="003D7C48">
        <w:rPr>
          <w:rFonts w:ascii="Times New Roman" w:hAnsi="Times New Roman"/>
          <w:lang w:eastAsia="pl-PL"/>
        </w:rPr>
        <w:t>równowarto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 kwoty okre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 xml:space="preserve">lonej w przepisie art. 138g ust. 1 ustawy, tj. </w:t>
      </w:r>
      <w:r w:rsidRPr="003D7C48">
        <w:rPr>
          <w:rFonts w:ascii="Times New Roman" w:hAnsi="Times New Roman"/>
          <w:b/>
          <w:bCs/>
          <w:lang w:eastAsia="pl-PL"/>
        </w:rPr>
        <w:t>kwoty 750 000 euro</w:t>
      </w:r>
      <w:r w:rsidRPr="003D7C48">
        <w:rPr>
          <w:rFonts w:ascii="Times New Roman" w:hAnsi="Times New Roman"/>
          <w:lang w:eastAsia="pl-PL"/>
        </w:rPr>
        <w:t>. Wobec powy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szego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 prowadzi przedmiotowe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 xml:space="preserve">powanie w taki sposób, 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w odpowiedzi na ogłoszenie zamieszczone na stronie internetowej Biuletynu Informacji Publicznej, wszyscy Wykonawcy, którzy nie podlegaj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wykluczeniu oraz spełniaj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wymagane warunki udziału w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powaniu mog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zło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y</w:t>
      </w:r>
      <w:r w:rsidRPr="003D7C48">
        <w:rPr>
          <w:rFonts w:ascii="Times New Roman" w:eastAsia="TimesNewRoman" w:hAnsi="Times New Roman"/>
          <w:lang w:eastAsia="pl-PL"/>
        </w:rPr>
        <w:t xml:space="preserve">ć </w:t>
      </w:r>
      <w:r w:rsidRPr="003D7C48">
        <w:rPr>
          <w:rFonts w:ascii="Times New Roman" w:hAnsi="Times New Roman"/>
          <w:lang w:eastAsia="pl-PL"/>
        </w:rPr>
        <w:t>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cemu ofert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 prowadzi przedmiotowe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 xml:space="preserve">powanie oraz udzieli zamówienia w sposób </w:t>
      </w:r>
      <w:r w:rsidRPr="003D7C48">
        <w:rPr>
          <w:rFonts w:ascii="Times New Roman" w:hAnsi="Times New Roman"/>
          <w:b/>
          <w:bCs/>
          <w:lang w:eastAsia="pl-PL"/>
        </w:rPr>
        <w:t>przejrzysty, obiektywny i niedyskryminujący</w:t>
      </w:r>
      <w:r w:rsidRPr="003D7C48">
        <w:rPr>
          <w:rFonts w:ascii="Times New Roman" w:hAnsi="Times New Roman"/>
          <w:lang w:eastAsia="pl-PL"/>
        </w:rPr>
        <w:t>, zgodnie z zasadami wynikaj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cymi z art. 138o ust. 2 ustawy.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 xml:space="preserve">Ogłoszenie o zamówieniu zostało zamieszczone na stronie internetowej Biuletynu Informacji Publicznej pod adresem: </w:t>
      </w:r>
      <w:r w:rsidR="000D776D" w:rsidRPr="003D7C48">
        <w:rPr>
          <w:rFonts w:ascii="Times New Roman" w:hAnsi="Times New Roman"/>
        </w:rPr>
        <w:t>bip.powiat-olsztynski.pl.</w:t>
      </w:r>
    </w:p>
    <w:p w:rsidR="00D6017F" w:rsidRPr="003D7C48" w:rsidRDefault="00D6017F" w:rsidP="003D7C48">
      <w:pPr>
        <w:pStyle w:val="Akapitzlist"/>
        <w:numPr>
          <w:ilvl w:val="0"/>
          <w:numId w:val="3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Zamówienie jest planowane do dofinansowania ze środków Unii Europejskiej ze środków Europejskiego Funduszu Społecznego w ramach Regionalnego Programu Operacyjnego Województwa Warmińsko-Mazurskiego na lata 2014-2020.</w:t>
      </w:r>
    </w:p>
    <w:p w:rsidR="004320BF" w:rsidRPr="003D7C48" w:rsidRDefault="004320BF" w:rsidP="003D7C4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171A5" w:rsidRPr="003D7C48" w:rsidRDefault="002171A5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III. Opis Przedmiotu Zamówienia</w:t>
      </w:r>
    </w:p>
    <w:p w:rsidR="002171A5" w:rsidRPr="003D7C48" w:rsidRDefault="002171A5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80570000-0 Usługi szkolenia w dziedzinie rozwoju osobistego</w:t>
      </w:r>
    </w:p>
    <w:p w:rsidR="002171A5" w:rsidRPr="003D7C4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Przedmiotem zamówienia jest </w:t>
      </w:r>
      <w:r w:rsidR="00D97011" w:rsidRPr="00D97011">
        <w:rPr>
          <w:rFonts w:ascii="Times New Roman" w:hAnsi="Times New Roman"/>
          <w:b/>
        </w:rPr>
        <w:t>przeprowadzenie warsztatów z technik pamięciowych</w:t>
      </w:r>
      <w:r w:rsidR="005F04C1">
        <w:rPr>
          <w:rFonts w:ascii="Times New Roman" w:hAnsi="Times New Roman"/>
          <w:b/>
        </w:rPr>
        <w:t xml:space="preserve">                                    </w:t>
      </w:r>
      <w:r w:rsidR="00D97011" w:rsidRPr="00D97011">
        <w:rPr>
          <w:rFonts w:ascii="Times New Roman" w:hAnsi="Times New Roman"/>
          <w:b/>
        </w:rPr>
        <w:t xml:space="preserve"> i efektywnego uczenia się dla </w:t>
      </w:r>
      <w:r w:rsidRPr="00D97011">
        <w:rPr>
          <w:rFonts w:ascii="Times New Roman" w:hAnsi="Times New Roman"/>
          <w:b/>
        </w:rPr>
        <w:t>uczestn</w:t>
      </w:r>
      <w:r w:rsidRPr="003D7C48">
        <w:rPr>
          <w:rFonts w:ascii="Times New Roman" w:hAnsi="Times New Roman"/>
          <w:b/>
        </w:rPr>
        <w:t>ików</w:t>
      </w:r>
      <w:r w:rsidR="00092386">
        <w:rPr>
          <w:rFonts w:ascii="Times New Roman" w:hAnsi="Times New Roman"/>
          <w:b/>
        </w:rPr>
        <w:t xml:space="preserve"> </w:t>
      </w:r>
      <w:r w:rsidRPr="003D7C48">
        <w:rPr>
          <w:rFonts w:ascii="Times New Roman" w:hAnsi="Times New Roman"/>
          <w:b/>
        </w:rPr>
        <w:t xml:space="preserve">i uczestniczek projektu pn. „Aktywizujemy </w:t>
      </w:r>
      <w:r w:rsidR="005F04C1">
        <w:rPr>
          <w:rFonts w:ascii="Times New Roman" w:hAnsi="Times New Roman"/>
          <w:b/>
        </w:rPr>
        <w:t xml:space="preserve">                               </w:t>
      </w:r>
      <w:r w:rsidRPr="003D7C48">
        <w:rPr>
          <w:rFonts w:ascii="Times New Roman" w:hAnsi="Times New Roman"/>
          <w:b/>
        </w:rPr>
        <w:t xml:space="preserve">i Usamodzielniamy – </w:t>
      </w:r>
      <w:smartTag w:uri="urn:schemas-microsoft-com:office:smarttags" w:element="metricconverter">
        <w:smartTagPr>
          <w:attr w:name="ProductID" w:val="1”"/>
        </w:smartTagPr>
        <w:r w:rsidRPr="003D7C48">
          <w:rPr>
            <w:rFonts w:ascii="Times New Roman" w:hAnsi="Times New Roman"/>
            <w:b/>
          </w:rPr>
          <w:t>1”</w:t>
        </w:r>
        <w:r w:rsidR="00092386">
          <w:rPr>
            <w:rFonts w:ascii="Times New Roman" w:hAnsi="Times New Roman"/>
            <w:b/>
          </w:rPr>
          <w:t xml:space="preserve"> </w:t>
        </w:r>
      </w:smartTag>
      <w:r w:rsidRPr="003D7C48">
        <w:rPr>
          <w:rFonts w:ascii="Times New Roman" w:hAnsi="Times New Roman"/>
        </w:rPr>
        <w:t xml:space="preserve">dofinansowanego ze środków Europejskiego Funduszu Społecznego </w:t>
      </w:r>
      <w:r w:rsidR="005F04C1">
        <w:rPr>
          <w:rFonts w:ascii="Times New Roman" w:hAnsi="Times New Roman"/>
        </w:rPr>
        <w:t xml:space="preserve">                   </w:t>
      </w:r>
      <w:r w:rsidRPr="003D7C48">
        <w:rPr>
          <w:rFonts w:ascii="Times New Roman" w:hAnsi="Times New Roman"/>
        </w:rPr>
        <w:t>w ramach Regionalnego Programu Operacyjnego Województwa Warmińsko-Mazurskiego na lata 2014-2020.</w:t>
      </w:r>
    </w:p>
    <w:p w:rsidR="002171A5" w:rsidRPr="003D7C4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Wsparciem objętych będzie łącznie do 55 osób w podziale na następujące grupy:</w:t>
      </w:r>
    </w:p>
    <w:p w:rsidR="002171A5" w:rsidRPr="003D7C48" w:rsidRDefault="002171A5" w:rsidP="003D7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15 osób - wychowanków pieczy zastępczej (w tym 6 osób z terenu powiatu nidzickiego i </w:t>
      </w:r>
      <w:r w:rsidR="0048200C">
        <w:rPr>
          <w:rFonts w:ascii="Times New Roman" w:hAnsi="Times New Roman"/>
        </w:rPr>
        <w:t>9</w:t>
      </w:r>
      <w:r w:rsidRPr="003D7C48">
        <w:rPr>
          <w:rFonts w:ascii="Times New Roman" w:hAnsi="Times New Roman"/>
        </w:rPr>
        <w:t xml:space="preserve"> osób z terenu powiatu olsztyńskiego) w wieku 15 –16 lat, którzy przygotowują się do usamodzielnienia,</w:t>
      </w:r>
    </w:p>
    <w:p w:rsidR="002171A5" w:rsidRPr="003D7C48" w:rsidRDefault="002171A5" w:rsidP="003D7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40 osób – wychowanków pieczy zastępczej oraz osób usamodzielnianych (w tym 12 osób z terenu powiatu nidzickiego i 28 osób z terenu powiatu olsztyńskiego) w wieku 17-25 lat realizujących Indywidualny Program Usamodzielnienia.</w:t>
      </w:r>
    </w:p>
    <w:p w:rsidR="002171A5" w:rsidRPr="003D7C4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Zamawiający zastrzega, że ilość osób w grupach na zajęciach warsztatowych może zostać zmniejszona z powodu rezygnacji uczestników/uczestniczek z projektu co nie wpłynie na zmianę kosztów usługi.</w:t>
      </w:r>
    </w:p>
    <w:p w:rsidR="002171A5" w:rsidRPr="003D7C4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Wykonawca zobowiązany jest do monitorowania obecności uczestników/uczestniczek na zajęciach warsztatowych  poprzez bieżące informowanie (e-mail lub faks) Zamawiającego o przypadkach braku obecności na zajęciach tj. w ciągu dwóch dni roboczych po zakończeniu każdego z warsztatów.</w:t>
      </w:r>
    </w:p>
    <w:p w:rsidR="002171A5" w:rsidRPr="003D7C4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Zamówienie realizowane będzie na terenie gmin Powiatu Nidzickiego / Miasta Nidzica i Powiatu Olsztyńskiego / Miasta Olsztyna.</w:t>
      </w:r>
    </w:p>
    <w:p w:rsidR="00D97011" w:rsidRDefault="002171A5" w:rsidP="00D97011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D97011">
        <w:rPr>
          <w:rFonts w:ascii="Times New Roman" w:hAnsi="Times New Roman"/>
        </w:rPr>
        <w:t xml:space="preserve">Zamówienie </w:t>
      </w:r>
      <w:r w:rsidR="00D97011" w:rsidRPr="00D97011">
        <w:rPr>
          <w:rFonts w:ascii="Times New Roman" w:hAnsi="Times New Roman"/>
        </w:rPr>
        <w:t>obejmuje następujący zakres:</w:t>
      </w:r>
    </w:p>
    <w:p w:rsidR="002171A5" w:rsidRPr="00D97011" w:rsidRDefault="002171A5" w:rsidP="00D970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97011">
        <w:rPr>
          <w:rFonts w:ascii="Times New Roman" w:hAnsi="Times New Roman"/>
        </w:rPr>
        <w:lastRenderedPageBreak/>
        <w:t>1) warsztat z technik pamięciowych skierowany do 15 osób w wieku 15 – 16 lat. Przewiduje się 1  warsztat po 4 godziny dydaktyczne w podziale na 2 grupy (łącznie 8 godzin dydaktycznych) w okresie  I-II.2019 r.  Zajęcia prowadzone będą dla jednej grupy (9 osób) na terenie Miasta Olsztyna, dla drugiej (6 osób) na terenie Miasta Nidzica.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2) warsztat z efektywnego uczenia się skierowany do 15 osób w wieku 15 – 16 lat. Przewiduje się 1  warsztat po 4 godziny dydaktyczne w podziale na 2 grupy (łącznie 8 godzin dydaktycznych) w okresie  II-III.2019 r.  Zajęcia prowadzone będą dla jednej grupy (9 osób) na terenie Miasta Olsztyna, dla drugiej (6 osób) na terenie Miasta Nidzica.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3) warsztat z technik pamięciowych skierowany do 40 osób w wieku 17 – 25 lat. Przewiduje się 1  warsztat po 4 godziny dydaktyczne w podziale na 4 grupy (łącznie 16 godzin dydaktycznych) w okresie</w:t>
      </w:r>
      <w:r w:rsidR="00FF604B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IV-V.2019 r.  Zajęcia prowadzone będą dla trzech grup ( 28 osób) na terenie Miasta Olsztyna, dla jednej grupy (12 osób) na terenie Miasta Nidzica.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4)  warsztat z efektywnego uczenia się skierowany do 40 osób w wieku 17 – 25 lat. Przewiduje się 1  warsztat po 4 godziny dydaktyczne w podziale na 4 grupy (łącznie 16 godzin dydaktycznych) w okresie I </w:t>
      </w:r>
      <w:proofErr w:type="spellStart"/>
      <w:r w:rsidRPr="003D7C48">
        <w:rPr>
          <w:rFonts w:ascii="Times New Roman" w:hAnsi="Times New Roman"/>
        </w:rPr>
        <w:t>i</w:t>
      </w:r>
      <w:proofErr w:type="spellEnd"/>
      <w:r w:rsidRPr="003D7C48">
        <w:rPr>
          <w:rFonts w:ascii="Times New Roman" w:hAnsi="Times New Roman"/>
        </w:rPr>
        <w:t xml:space="preserve"> III.2019 r.  Zajęcia prowadzone będą dla trzech grup (28 osób) na terenie Miasta Olsztyna, dla jednej grupy (12 osób) na terenie Miasta Nidzica.</w:t>
      </w:r>
    </w:p>
    <w:p w:rsidR="002171A5" w:rsidRPr="003D7C48" w:rsidRDefault="0061282D" w:rsidP="003D7C48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5) </w:t>
      </w:r>
      <w:r w:rsidR="002171A5" w:rsidRPr="003D7C48">
        <w:rPr>
          <w:rFonts w:ascii="Times New Roman" w:hAnsi="Times New Roman"/>
        </w:rPr>
        <w:t>Do obowiązków Wykonawcy należy:</w:t>
      </w:r>
    </w:p>
    <w:p w:rsidR="002171A5" w:rsidRPr="003D7C48" w:rsidRDefault="002171A5" w:rsidP="003D7C48">
      <w:pPr>
        <w:pStyle w:val="Akapitzlist"/>
        <w:numPr>
          <w:ilvl w:val="0"/>
          <w:numId w:val="35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65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t>z</w:t>
      </w:r>
      <w:r w:rsidRPr="003D7C48">
        <w:rPr>
          <w:rFonts w:ascii="Times New Roman" w:hAnsi="Times New Roman"/>
        </w:rPr>
        <w:t>apewnienie sali wykładowej, która powinna być dostosowana do ilości osób skierowanych</w:t>
      </w:r>
      <w:r w:rsidRPr="003D7C48">
        <w:rPr>
          <w:rFonts w:ascii="Times New Roman" w:hAnsi="Times New Roman"/>
        </w:rPr>
        <w:br/>
        <w:t>na warsztaty z uwzględnieniem osób z niepełnosprawnościami, odpowiednio wyposażona</w:t>
      </w:r>
      <w:r w:rsidRPr="003D7C48">
        <w:rPr>
          <w:rFonts w:ascii="Times New Roman" w:hAnsi="Times New Roman"/>
        </w:rPr>
        <w:br/>
        <w:t>w sprzęt i pomoce dydaktyczne umożliwiające prawidłową realizację zajęć,</w:t>
      </w:r>
    </w:p>
    <w:p w:rsidR="002171A5" w:rsidRPr="003D7C48" w:rsidRDefault="002171A5" w:rsidP="003D7C48">
      <w:pPr>
        <w:pStyle w:val="Akapitzlist"/>
        <w:numPr>
          <w:ilvl w:val="0"/>
          <w:numId w:val="35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65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zapewnienia jednej przerwy kawowej podczas warsztatów dla uczestników/uczestniczek,</w:t>
      </w:r>
      <w:r w:rsidRPr="003D7C48">
        <w:rPr>
          <w:rFonts w:ascii="Times New Roman" w:hAnsi="Times New Roman"/>
        </w:rPr>
        <w:br/>
        <w:t>na której zagwarantowane będą co najmniej: kawa, herbata, woda, mleko, cukier, cytryna, drobne słone lub słodkie przekąski typu paluszki lub kruche ciastka,</w:t>
      </w:r>
    </w:p>
    <w:p w:rsidR="002171A5" w:rsidRPr="003D7C48" w:rsidRDefault="002171A5" w:rsidP="003D7C48">
      <w:pPr>
        <w:pStyle w:val="Akapitzlist"/>
        <w:numPr>
          <w:ilvl w:val="0"/>
          <w:numId w:val="35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65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zapewnienia dla każdego uczestnika/uczestniczki materiałów szkoleniowych do przeprowadzenia warsztatów, w tym :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Teczka: Wielość – A4, Kartonowa, na gumkę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Notes biurowy: Kolor kartki – biały, Wielkość: A4, Ilość kartek: 50,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- Długopis: metalowy/plastikowy, Wkład – niebieski/czarny; piszący.</w:t>
      </w:r>
    </w:p>
    <w:p w:rsidR="002171A5" w:rsidRPr="003D7C48" w:rsidRDefault="002171A5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Pokrycie kosztów dojazdu uczestników/uczestniczek do miejsca przeprowadzenia warsztatów należy do Zamawiającego.</w:t>
      </w:r>
    </w:p>
    <w:p w:rsidR="002171A5" w:rsidRPr="007F327B" w:rsidRDefault="00D97011" w:rsidP="003D7C48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2171A5" w:rsidRPr="007F327B">
        <w:rPr>
          <w:rFonts w:ascii="Times New Roman" w:hAnsi="Times New Roman"/>
          <w:b/>
        </w:rPr>
        <w:t>. Wymagania dotyczące zajęć warsztatowych :</w:t>
      </w:r>
    </w:p>
    <w:p w:rsidR="002171A5" w:rsidRPr="003D7C48" w:rsidRDefault="002171A5" w:rsidP="003D7C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Każdy warsztat będzie trwał 4 godziny dydaktyczne w systemie zajęć popołudniowych lub weekendowych, jeden raz w miesiącu ( z uwagi na realizowanie obowiązku szkolnego).</w:t>
      </w:r>
    </w:p>
    <w:p w:rsidR="002171A5" w:rsidRPr="003D7C48" w:rsidRDefault="002171A5" w:rsidP="003D7C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szczegółowych programach zajęć uwzględnione zostaną treści skierowane do obu płci                          w zakresie przeciwdziałania występowaniu potencjalnie możliwych barier równościowych czy dyskryminacji np. w obszarze pracy czy życia rodzinnego. Ponadto programy zostaną zweryfikowane przez kadrę zarządzającą Zamawiającego czy nie zawierają one bezpośrednich treści sprzecznych z zasadą równości szans kobiet i mężczyzn.</w:t>
      </w:r>
    </w:p>
    <w:p w:rsidR="002171A5" w:rsidRPr="007F327B" w:rsidRDefault="00D97011" w:rsidP="003D7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2171A5" w:rsidRPr="007F327B">
        <w:rPr>
          <w:rFonts w:ascii="Times New Roman" w:hAnsi="Times New Roman"/>
          <w:b/>
        </w:rPr>
        <w:t>.   Do obowiązków Wykonawcy należy: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prowadzenie dokumentacji w zakresie prowadzonych działań,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współpraca z koordynatorem projektu pn.: </w:t>
      </w:r>
      <w:r w:rsidRPr="003D7C48">
        <w:rPr>
          <w:rFonts w:ascii="Times New Roman" w:hAnsi="Times New Roman"/>
          <w:i/>
        </w:rPr>
        <w:t>„Aktywizujemy i usamodzielniamy - 1</w:t>
      </w:r>
      <w:r w:rsidRPr="003D7C48">
        <w:rPr>
          <w:rFonts w:ascii="Times New Roman" w:hAnsi="Times New Roman"/>
        </w:rPr>
        <w:t>” oraz z innymi pracownikami zatrudnionymi w projekcie,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prowadzenie zajęć zgodnie z harmonogramem ustalonym i zatwierdzonym przez  Zamawiającego,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umieszczenie logo RPO </w:t>
      </w:r>
      <w:proofErr w:type="spellStart"/>
      <w:r w:rsidRPr="003D7C48">
        <w:rPr>
          <w:rFonts w:ascii="Times New Roman" w:hAnsi="Times New Roman"/>
        </w:rPr>
        <w:t>WiM</w:t>
      </w:r>
      <w:proofErr w:type="spellEnd"/>
      <w:r w:rsidRPr="003D7C48">
        <w:rPr>
          <w:rFonts w:ascii="Times New Roman" w:hAnsi="Times New Roman"/>
        </w:rPr>
        <w:t xml:space="preserve"> 2014-2020 i logo Unii Europejskiej na wszystkich dokumentach</w:t>
      </w:r>
      <w:r w:rsidRPr="003D7C48">
        <w:rPr>
          <w:rFonts w:ascii="Times New Roman" w:hAnsi="Times New Roman"/>
        </w:rPr>
        <w:br/>
        <w:t>i materiałach dotyczących realizacji zajęć oraz na zaświadczeniach, zgodnie z Księgą identyfikacji wizualnej znaku marki Fundusze Europejskie i znaków programów polityki spójności na lata  2014-2020.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oznaczenia </w:t>
      </w:r>
      <w:proofErr w:type="spellStart"/>
      <w:r w:rsidRPr="003D7C48">
        <w:rPr>
          <w:rFonts w:ascii="Times New Roman" w:hAnsi="Times New Roman"/>
        </w:rPr>
        <w:t>sal</w:t>
      </w:r>
      <w:proofErr w:type="spellEnd"/>
      <w:r w:rsidRPr="003D7C48">
        <w:rPr>
          <w:rFonts w:ascii="Times New Roman" w:hAnsi="Times New Roman"/>
        </w:rPr>
        <w:t xml:space="preserve"> wykładowych w których będą odbywały się zajęcia poprzez umieszczenie- informacji promującej projekt,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wydanie każdemu uczestnikowi  zaświadczenia o ukończeniu zajęć,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t>prowadzenia stosownej dokumentacji dla zajęć warsztatowych w postaci:</w:t>
      </w:r>
    </w:p>
    <w:p w:rsidR="002171A5" w:rsidRPr="003D7C48" w:rsidRDefault="002171A5" w:rsidP="003D7C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lastRenderedPageBreak/>
        <w:t>dziennika zajęć zawierającego listę obecności z podpisami uczestników, wymiar godzin</w:t>
      </w:r>
      <w:r w:rsidRPr="003D7C48">
        <w:rPr>
          <w:rFonts w:ascii="Times New Roman" w:hAnsi="Times New Roman"/>
          <w:iCs/>
        </w:rPr>
        <w:br/>
        <w:t>i tematy zajęć</w:t>
      </w:r>
    </w:p>
    <w:p w:rsidR="002171A5" w:rsidRPr="003D7C48" w:rsidRDefault="002171A5" w:rsidP="003D7C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t>rejestru wydanych zaświadczeń potwierdzających ukończenie zajęć,</w:t>
      </w:r>
    </w:p>
    <w:p w:rsidR="002171A5" w:rsidRPr="003D7C48" w:rsidRDefault="002171A5" w:rsidP="003D7C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t>ankiet oceniających zajęcia,</w:t>
      </w:r>
    </w:p>
    <w:p w:rsidR="002171A5" w:rsidRPr="003D7C48" w:rsidRDefault="002171A5" w:rsidP="003D7C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dokumentacji zdjęciowej przeprowadzonych zajęć (w tym przekazanych uczestnikom/uczestniczkom  materiałów szkoleniowych, zorganizowanej przerwy kawowej                  z widocznymi produktami uwzględnionymi w niniejszym SIWZ),</w:t>
      </w:r>
    </w:p>
    <w:p w:rsidR="002171A5" w:rsidRPr="003D7C48" w:rsidRDefault="002171A5" w:rsidP="003D7C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list potwierdzających odbiór materiałów szkoleniowych.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iCs/>
        </w:rPr>
        <w:t>z</w:t>
      </w:r>
      <w:r w:rsidR="00D97011">
        <w:rPr>
          <w:rFonts w:ascii="Times New Roman" w:hAnsi="Times New Roman"/>
        </w:rPr>
        <w:t xml:space="preserve">apewnienie </w:t>
      </w:r>
      <w:proofErr w:type="spellStart"/>
      <w:r w:rsidR="00D97011">
        <w:rPr>
          <w:rFonts w:ascii="Times New Roman" w:hAnsi="Times New Roman"/>
        </w:rPr>
        <w:t>sal</w:t>
      </w:r>
      <w:proofErr w:type="spellEnd"/>
      <w:r w:rsidR="00D97011">
        <w:rPr>
          <w:rFonts w:ascii="Times New Roman" w:hAnsi="Times New Roman"/>
        </w:rPr>
        <w:t xml:space="preserve"> wykładowych, </w:t>
      </w:r>
      <w:r w:rsidRPr="003D7C48">
        <w:rPr>
          <w:rFonts w:ascii="Times New Roman" w:hAnsi="Times New Roman"/>
        </w:rPr>
        <w:t>które powinny być dostosowana do ilości osób skierowanych na zajęcia warsztatowe z uwzględnieniem osób z niepełnosprawnościami, odpowiednio wyposażonych w sprzęt i pomoce dydaktyczne umożliwiające prawidłową realizację zajęć,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zapewnienia jednej przerwy kawowej podczas zajęć warsztatowych dla uczestników/uczestniczek, na której zagwarantowane będą co najmniej: kawa, herbata, woda, mleko, cukier, cytryna, drobne słone lub słodkie przekąski typu paluszki lub kruche ciastka.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nadzór nad sprawami organizacyjnymi związanymi z uczestnikami/uczestniczkami projektu,                 w tym  podanie min. siedem dni wcześniej Zamawiającemu terminu i miejsca spotkania, czuwanie nad ich obecnością podczas zajęć.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przekazania Zamawiającemu w wersji elektronicznej listy osób nieobecnych na danych zajęciach warsztatowych w terminie 2 dni roboczych od daty ich zakończenia.</w:t>
      </w:r>
    </w:p>
    <w:p w:rsidR="002171A5" w:rsidRPr="007F327B" w:rsidRDefault="00D97011" w:rsidP="003D7C48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2171A5" w:rsidRPr="007F327B">
        <w:rPr>
          <w:rFonts w:ascii="Times New Roman" w:hAnsi="Times New Roman"/>
          <w:b/>
        </w:rPr>
        <w:t>. Do obowiązków Zamawiającego należy: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stała współpraca z Wykonawcą,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przekazanie listy uczestników/uczestniczek wraz z danymi kontaktowymi z podziałem na grupy,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informowanie uczestników/uczestniczek o miejscu i terminie zajęć warsztatowych,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pokrycie kosztów dojazdu uczestników/uczestniczek do miejsca przeprowadzenia zajęć  warsztatowych oraz w uzasadnionych przypadkach spotkań indywidualnych poza miejscem zamieszkania uczestnika/uczestniczki,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przyjmowanie i weryfikacja wszelkich dokumentów powstałych w toku wykonywania zamówienia.</w:t>
      </w:r>
    </w:p>
    <w:p w:rsidR="0061282D" w:rsidRPr="003D7C48" w:rsidRDefault="00D97011" w:rsidP="003D7C48">
      <w:pPr>
        <w:pStyle w:val="Akapitzlist"/>
        <w:autoSpaceDE w:val="0"/>
        <w:autoSpaceDN w:val="0"/>
        <w:adjustRightInd w:val="0"/>
        <w:spacing w:after="0" w:line="240" w:lineRule="auto"/>
        <w:ind w:left="-142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10.</w:t>
      </w:r>
      <w:r w:rsidR="002171A5" w:rsidRPr="003D7C48">
        <w:rPr>
          <w:rFonts w:ascii="Times New Roman" w:hAnsi="Times New Roman"/>
        </w:rPr>
        <w:t xml:space="preserve"> Wymagania, o których mowa w </w:t>
      </w:r>
      <w:r w:rsidR="002171A5" w:rsidRPr="003D7C48">
        <w:rPr>
          <w:rFonts w:ascii="Times New Roman" w:hAnsi="Times New Roman"/>
          <w:b/>
        </w:rPr>
        <w:t>art. 29 ust. 3a</w:t>
      </w:r>
      <w:r w:rsidR="002171A5" w:rsidRPr="003D7C48">
        <w:rPr>
          <w:rFonts w:ascii="Times New Roman" w:hAnsi="Times New Roman"/>
        </w:rPr>
        <w:t xml:space="preserve"> ustawy z dnia 29 stycznia 2004r. prawo zamówień publicznych (Dz.U. z 2017r. poz. 1579 z </w:t>
      </w:r>
      <w:proofErr w:type="spellStart"/>
      <w:r w:rsidR="002171A5" w:rsidRPr="003D7C48">
        <w:rPr>
          <w:rFonts w:ascii="Times New Roman" w:hAnsi="Times New Roman"/>
        </w:rPr>
        <w:t>późn</w:t>
      </w:r>
      <w:proofErr w:type="spellEnd"/>
      <w:r w:rsidR="002171A5" w:rsidRPr="003D7C48">
        <w:rPr>
          <w:rFonts w:ascii="Times New Roman" w:hAnsi="Times New Roman"/>
        </w:rPr>
        <w:t>. zm.) związane z realizacją zamówienia, dotyczące zatrudnienia przez Wykonawcę lub podwykonawcę na podstawie umowy o pracę osób wykonujących czynności w zakresie realizacji zamówienia na usługi, których wykonanie polega</w:t>
      </w:r>
      <w:r w:rsidR="002171A5" w:rsidRPr="003D7C48">
        <w:rPr>
          <w:rFonts w:ascii="Times New Roman" w:hAnsi="Times New Roman"/>
        </w:rPr>
        <w:br/>
        <w:t xml:space="preserve">na wykonywaniu pracy w sposób określony w art. 22 § 1 ustawy z dnia 26 czerwca 1974 r. - Kodeks pracy (Dz. U. z 2018 r. poz. 917 z </w:t>
      </w:r>
      <w:proofErr w:type="spellStart"/>
      <w:r w:rsidR="002171A5" w:rsidRPr="003D7C48">
        <w:rPr>
          <w:rFonts w:ascii="Times New Roman" w:hAnsi="Times New Roman"/>
        </w:rPr>
        <w:t>późn</w:t>
      </w:r>
      <w:proofErr w:type="spellEnd"/>
      <w:r w:rsidR="002171A5" w:rsidRPr="003D7C48">
        <w:rPr>
          <w:rFonts w:ascii="Times New Roman" w:hAnsi="Times New Roman"/>
        </w:rPr>
        <w:t>. zm.):</w:t>
      </w:r>
    </w:p>
    <w:p w:rsidR="002171A5" w:rsidRPr="003D7C48" w:rsidRDefault="002171A5" w:rsidP="003D7C48">
      <w:pPr>
        <w:pStyle w:val="Akapitzlist"/>
        <w:autoSpaceDE w:val="0"/>
        <w:autoSpaceDN w:val="0"/>
        <w:adjustRightInd w:val="0"/>
        <w:spacing w:after="0" w:line="240" w:lineRule="auto"/>
        <w:ind w:left="-142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Ze względu na charakter usługi Zamawiający nie wymaga zatrudnienia osób wykonujących zamówienia na umowę o pracę.</w:t>
      </w:r>
    </w:p>
    <w:p w:rsidR="002171A5" w:rsidRDefault="002171A5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1C07DA">
        <w:rPr>
          <w:rFonts w:ascii="Times New Roman" w:hAnsi="Times New Roman"/>
          <w:b/>
        </w:rPr>
        <w:t>1</w:t>
      </w:r>
      <w:r w:rsidR="00D97011">
        <w:rPr>
          <w:rFonts w:ascii="Times New Roman" w:hAnsi="Times New Roman"/>
          <w:b/>
        </w:rPr>
        <w:t>1</w:t>
      </w:r>
      <w:r w:rsidRPr="001C07DA">
        <w:rPr>
          <w:rFonts w:ascii="Times New Roman" w:hAnsi="Times New Roman"/>
          <w:b/>
        </w:rPr>
        <w:t>.</w:t>
      </w:r>
      <w:r w:rsidRPr="003D7C48">
        <w:rPr>
          <w:rFonts w:ascii="Times New Roman" w:hAnsi="Times New Roman"/>
        </w:rPr>
        <w:t xml:space="preserve"> Wymagania, o których mowa w </w:t>
      </w:r>
      <w:r w:rsidRPr="003D7C48">
        <w:rPr>
          <w:rFonts w:ascii="Times New Roman" w:hAnsi="Times New Roman"/>
          <w:b/>
        </w:rPr>
        <w:t>art. 30 ust. 9</w:t>
      </w:r>
      <w:r w:rsidRPr="003D7C48">
        <w:rPr>
          <w:rFonts w:ascii="Times New Roman" w:hAnsi="Times New Roman"/>
        </w:rPr>
        <w:t xml:space="preserve"> ustawy: Opis przedmiotu zamówienia (OPZ) określa wymagania dostosowujące go adekwatnie do potrzeb wszystkich użytkowników, w tym zapewnienia dostępności dla osób z niepełnosprawnościami.</w:t>
      </w:r>
    </w:p>
    <w:p w:rsidR="001C07DA" w:rsidRPr="003D7C48" w:rsidRDefault="001C07DA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2171A5" w:rsidRPr="003D7C48" w:rsidRDefault="00D6017F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IV. Termin realizacji zamówienia</w:t>
      </w:r>
    </w:p>
    <w:p w:rsidR="003D7C48" w:rsidRPr="003D7C48" w:rsidRDefault="00583EB9" w:rsidP="00D9701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Od</w:t>
      </w:r>
      <w:r w:rsidR="00D6017F" w:rsidRPr="003D7C48">
        <w:rPr>
          <w:rFonts w:ascii="Times New Roman" w:hAnsi="Times New Roman"/>
        </w:rPr>
        <w:t xml:space="preserve"> podpisania umowy </w:t>
      </w:r>
      <w:r w:rsidRPr="003D7C48">
        <w:rPr>
          <w:rFonts w:ascii="Times New Roman" w:hAnsi="Times New Roman"/>
        </w:rPr>
        <w:t xml:space="preserve">najpóźniej </w:t>
      </w:r>
      <w:r w:rsidR="00D6017F" w:rsidRPr="003D7C48">
        <w:rPr>
          <w:rFonts w:ascii="Times New Roman" w:hAnsi="Times New Roman"/>
        </w:rPr>
        <w:t xml:space="preserve">do </w:t>
      </w:r>
      <w:r w:rsidR="003D7C48" w:rsidRPr="003D7C48">
        <w:rPr>
          <w:rFonts w:ascii="Times New Roman" w:hAnsi="Times New Roman"/>
        </w:rPr>
        <w:t>31 maja 2019 roku.</w:t>
      </w:r>
    </w:p>
    <w:p w:rsidR="003D7C48" w:rsidRPr="003D7C48" w:rsidRDefault="003D7C48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V. Warunki uczestnictwa w postępowaniu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O udzielenie zamówienia publicznego mogą ubiegać się Wykonawcy, którzy nie podlegają wykluczeniu </w:t>
      </w:r>
      <w:r w:rsidRPr="003D7C48">
        <w:rPr>
          <w:rFonts w:ascii="Times New Roman" w:hAnsi="Times New Roman"/>
        </w:rPr>
        <w:t>z postępowania o udzielenie zamówienia, w okolicznościach o których mowa w art. 24 ust 1 ustawy oraz spełniają określone przez zamawiającego warunki udziału w postępowaniu.</w:t>
      </w:r>
    </w:p>
    <w:p w:rsidR="005568BB" w:rsidRPr="00D97011" w:rsidRDefault="00D6017F" w:rsidP="00D671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97011">
        <w:rPr>
          <w:rFonts w:ascii="Times New Roman" w:hAnsi="Times New Roman"/>
          <w:lang w:eastAsia="ar-SA"/>
        </w:rPr>
        <w:t xml:space="preserve">O udzielenie zamówienia publicznego mogą ubiegać się Wykonawcy, którzy spełniają warunki udziału w postępowaniu, dotyczące </w:t>
      </w:r>
      <w:r w:rsidR="0061282D" w:rsidRPr="00D97011">
        <w:rPr>
          <w:rFonts w:ascii="Times New Roman" w:hAnsi="Times New Roman"/>
          <w:lang w:eastAsia="ar-SA"/>
        </w:rPr>
        <w:t>posiadania zdolności technicznej lub zawodowej</w:t>
      </w:r>
      <w:r w:rsidRPr="00D97011">
        <w:rPr>
          <w:rFonts w:ascii="Times New Roman" w:hAnsi="Times New Roman"/>
          <w:lang w:eastAsia="ar-SA"/>
        </w:rPr>
        <w:t xml:space="preserve"> tj.</w:t>
      </w:r>
      <w:r w:rsidR="0061282D" w:rsidRPr="00D97011">
        <w:rPr>
          <w:rFonts w:ascii="Times New Roman" w:hAnsi="Times New Roman"/>
          <w:lang w:eastAsia="ar-SA"/>
        </w:rPr>
        <w:t xml:space="preserve"> w</w:t>
      </w:r>
      <w:r w:rsidR="005568BB" w:rsidRPr="00D97011">
        <w:rPr>
          <w:rFonts w:ascii="Times New Roman" w:hAnsi="Times New Roman"/>
          <w:lang w:eastAsia="ar-SA"/>
        </w:rPr>
        <w:t xml:space="preserve"> </w:t>
      </w:r>
      <w:r w:rsidR="0061282D" w:rsidRPr="00D97011">
        <w:rPr>
          <w:rFonts w:ascii="Times New Roman" w:hAnsi="Times New Roman"/>
          <w:lang w:eastAsia="ar-SA"/>
        </w:rPr>
        <w:t>ciągu ostatnich trzech lat przed terminem składani ofert, a jeżeli okres prowadzenie działalności jest krótszy to w tym okresie, wykonali lub wykonują minimum dwie usługi polegające na</w:t>
      </w:r>
      <w:r w:rsidR="00D97011">
        <w:rPr>
          <w:rFonts w:ascii="Times New Roman" w:hAnsi="Times New Roman"/>
          <w:lang w:eastAsia="ar-SA"/>
        </w:rPr>
        <w:t xml:space="preserve"> </w:t>
      </w:r>
      <w:r w:rsidR="005568BB" w:rsidRPr="00D97011">
        <w:rPr>
          <w:rFonts w:ascii="Times New Roman" w:hAnsi="Times New Roman"/>
        </w:rPr>
        <w:lastRenderedPageBreak/>
        <w:t>prowadzeniu warsztatów z technik pamięciowych i/lub efektywnego uczenia dla osób zagrożonych ubóstwem i/lub wy</w:t>
      </w:r>
      <w:r w:rsidR="00D97011">
        <w:rPr>
          <w:rFonts w:ascii="Times New Roman" w:hAnsi="Times New Roman"/>
        </w:rPr>
        <w:t>kluczeniem społecznym.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Uwaga:</w:t>
      </w:r>
      <w:r w:rsidRPr="003D7C48">
        <w:rPr>
          <w:rFonts w:ascii="Times New Roman" w:hAnsi="Times New Roman"/>
        </w:rPr>
        <w:t xml:space="preserve"> Zamawiający dopuszcza do składania ofert również osoby fizyczne nie prowadzące działalności gospodarczej. W takim przypadku osoby te wypełniają wszelkie oświadczenia</w:t>
      </w:r>
      <w:r w:rsidRPr="003D7C48">
        <w:rPr>
          <w:rFonts w:ascii="Times New Roman" w:hAnsi="Times New Roman"/>
        </w:rPr>
        <w:br/>
        <w:t>i</w:t>
      </w:r>
      <w:r w:rsidR="005568BB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dostarczają dokumenty potwierdzające spełniające przez nich warunków udziału</w:t>
      </w:r>
      <w:r w:rsidR="005568BB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w postępowaniu.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 post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powania o udzielenie zamówienia wyklucza si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Wykonawc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, w stosunku do którego zachodzi którakolwiek z okoliczno</w:t>
      </w:r>
      <w:r w:rsidRPr="003D7C48">
        <w:rPr>
          <w:rFonts w:ascii="Times New Roman" w:eastAsia="TimesNewRoman" w:hAnsi="Times New Roman"/>
        </w:rPr>
        <w:t>ś</w:t>
      </w:r>
      <w:r w:rsidRPr="003D7C48">
        <w:rPr>
          <w:rFonts w:ascii="Times New Roman" w:hAnsi="Times New Roman"/>
        </w:rPr>
        <w:t>ci, o których mowa w art. 24 ust. 1 pkt. 12 - 23 ustawy.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VI. Informacje o oświadczeniach i dokumentach, które muszą być dołączone do oferty.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 oferty Wykonawca zobowiązany jest dołączyć, aktualne na dzień składania ofert oświadczenie stanowiące potwierdzenie, że Wykonawca nie podlega wykluczeniu z postępowania oraz spełnia warunki udziału w postępowaniu.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celu wykazania braku podstaw do wykluczenia z postępowania o udzielenie zamówienia Wykonawca składa oświadczenie o którym mowa w art. 25a ust. 1 ustawy:</w:t>
      </w:r>
    </w:p>
    <w:p w:rsidR="00D6017F" w:rsidRPr="003D7C48" w:rsidRDefault="00D6017F" w:rsidP="003D7C48">
      <w:pPr>
        <w:pStyle w:val="Akapitzlist"/>
        <w:numPr>
          <w:ilvl w:val="0"/>
          <w:numId w:val="8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o braku podstaw do wykluczenia z postępowania w zakresie art. 24 ust. 1 pkt. 12-22 ustawy – wg wzoru stanowiącego załącznik nr 2 do SIWZ,</w:t>
      </w:r>
    </w:p>
    <w:p w:rsidR="000D776D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celu oceny spełnienia warunków udziału w postępowaniu określonych przez Zamawiającego, Wykonawca składa oświadczenie o którym mowa w art. 22 ust. 1 i 1b. ustawy - wg wzoru stanowiącego załączniki nr 3 SIWZ.</w:t>
      </w:r>
    </w:p>
    <w:p w:rsidR="000D776D" w:rsidRPr="003D7C48" w:rsidRDefault="000D776D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pl-PL"/>
        </w:rPr>
        <w:t>W celu oceny spełnienia warunków udziału w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powaniu okre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lonych przez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 xml:space="preserve">cego w rodz. V ust. 2 SIWZ, Wykonawca składa wykaz wykonanych, lub w przypadku trwania, wykonywanych  usług wraz z podaniem miejsca ich wykonywania, przedmiotu oraz zleceniodawcy według </w:t>
      </w:r>
      <w:r w:rsidRPr="003D7C48">
        <w:rPr>
          <w:rFonts w:ascii="Times New Roman" w:hAnsi="Times New Roman"/>
        </w:rPr>
        <w:t>załącznik</w:t>
      </w:r>
      <w:r w:rsidR="00D97011">
        <w:rPr>
          <w:rFonts w:ascii="Times New Roman" w:hAnsi="Times New Roman"/>
        </w:rPr>
        <w:t>a nr 4</w:t>
      </w:r>
      <w:r w:rsidRPr="003D7C48">
        <w:rPr>
          <w:rFonts w:ascii="Times New Roman" w:hAnsi="Times New Roman"/>
        </w:rPr>
        <w:t>.</w:t>
      </w:r>
    </w:p>
    <w:p w:rsidR="000D776D" w:rsidRPr="003D7C48" w:rsidRDefault="000D776D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pl-PL"/>
        </w:rPr>
        <w:t xml:space="preserve">W celu wykazania, że minimum dwie usługi zostały lub są wykonywane należycie należy dołączyć dokumenty poświadczające np. referencje, protokoły odbioru itp. 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Jeżeli Wykonawca, wykazując spełnianie warunków, o których mowa w art. 22 ust. 1 i 1b. ustawy, polega na zasobach innych podmiotów na zasadach określonych w art. 22a ust. 1 ustawy, Zamawiający żąda od Wykonawcy przedstawienia </w:t>
      </w:r>
      <w:r w:rsidRPr="003D7C48">
        <w:rPr>
          <w:rFonts w:ascii="Times New Roman" w:hAnsi="Times New Roman"/>
          <w:u w:val="single"/>
          <w:lang w:eastAsia="ar-SA"/>
        </w:rPr>
        <w:t>pisemnego zobowiązania tych podmiotów</w:t>
      </w:r>
      <w:r w:rsidRPr="003D7C48">
        <w:rPr>
          <w:rFonts w:ascii="Times New Roman" w:hAnsi="Times New Roman"/>
          <w:u w:val="single"/>
          <w:lang w:eastAsia="ar-SA"/>
        </w:rPr>
        <w:br/>
      </w:r>
      <w:r w:rsidRPr="003D7C48">
        <w:rPr>
          <w:rFonts w:ascii="Times New Roman" w:hAnsi="Times New Roman"/>
          <w:lang w:eastAsia="ar-SA"/>
        </w:rPr>
        <w:t xml:space="preserve">(w formie oryginału) do oddania mu do dyspozycji niezbędnych zasobów na potrzeby realizacji zamówienia </w:t>
      </w:r>
      <w:r w:rsidRPr="003D7C48">
        <w:rPr>
          <w:rFonts w:ascii="Times New Roman" w:hAnsi="Times New Roman"/>
          <w:bCs/>
          <w:lang w:eastAsia="ar-SA"/>
        </w:rPr>
        <w:t>oraz złożenia oświadczenia o którym mowa w ust. 2 dotyczącego tego podmiotu.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przypadku Wykonawców wspólnie ubiegających się o udzielenie zamówienia do oferty należy dołączyć dokument ustanawiający Pełnomocnika do reprezentowania ich w postępowaniu</w:t>
      </w:r>
      <w:r w:rsidRPr="003D7C48">
        <w:rPr>
          <w:rFonts w:ascii="Times New Roman" w:hAnsi="Times New Roman"/>
        </w:rPr>
        <w:br/>
        <w:t xml:space="preserve">o udzielenie zamówienia albo reprezentowania w postępowaniu i zawarcia umowy w sprawie niniejszego zamówienia publicznego </w:t>
      </w:r>
      <w:r w:rsidRPr="003D7C48">
        <w:rPr>
          <w:rFonts w:ascii="Times New Roman" w:hAnsi="Times New Roman"/>
          <w:bCs/>
          <w:lang w:eastAsia="ar-SA"/>
        </w:rPr>
        <w:t>oraz złożenia oświadczenia o którym mowa w ust. 2 dotyczącego każdego z wykonawców występujących wspólnie</w:t>
      </w:r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Wykonawcy wspólnie ubiegający się o udzielenie zamówienia ponoszą solidarną odpowiedzialność za wykonanie umowy. W przypadku Wykonawców występujących wspólnie (np. konsorcjum, spółka cywilna), warunki udziału w postępowaniu musi spełniać co najmniej jeden z Wykonawców lub wszyscy Wykonawcy łącznie. Warunek niepodlegania wykluczeniu z postępowania na podst. art. 24 ust. 1 pkt 12-22 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 xml:space="preserve"> musi spełniać każdy Wykonawca oddzielnie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celu ustalenia punktacji w kryterium oceny ofert „</w:t>
      </w:r>
      <w:r w:rsidR="005568BB" w:rsidRPr="003D7C48">
        <w:rPr>
          <w:rFonts w:ascii="Times New Roman" w:hAnsi="Times New Roman"/>
        </w:rPr>
        <w:t>Doświadczenie</w:t>
      </w:r>
      <w:r w:rsidRPr="003D7C48">
        <w:rPr>
          <w:rFonts w:ascii="Times New Roman" w:hAnsi="Times New Roman"/>
        </w:rPr>
        <w:t xml:space="preserve">” – </w:t>
      </w:r>
      <w:r w:rsidR="005568BB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 xml:space="preserve"> -, Wykonawca zobowiązany jest złożyć informację o doświadczeniu, której wzór stanowi załącznik </w:t>
      </w:r>
      <w:r w:rsidR="00C67036">
        <w:rPr>
          <w:rFonts w:ascii="Times New Roman" w:hAnsi="Times New Roman"/>
        </w:rPr>
        <w:t xml:space="preserve">nr 4 </w:t>
      </w:r>
      <w:r w:rsidRPr="003D7C48">
        <w:rPr>
          <w:rFonts w:ascii="Times New Roman" w:hAnsi="Times New Roman"/>
        </w:rPr>
        <w:t>SIWZ.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 xml:space="preserve">UWAGA: </w:t>
      </w:r>
      <w:r w:rsidRPr="003D7C48">
        <w:rPr>
          <w:rFonts w:ascii="Times New Roman" w:hAnsi="Times New Roman"/>
        </w:rPr>
        <w:t>Przy wypełnianiu załącznik</w:t>
      </w:r>
      <w:r w:rsidR="00D97011">
        <w:rPr>
          <w:rFonts w:ascii="Times New Roman" w:hAnsi="Times New Roman"/>
        </w:rPr>
        <w:t>a</w:t>
      </w:r>
      <w:r w:rsidRPr="003D7C48">
        <w:rPr>
          <w:rFonts w:ascii="Times New Roman" w:hAnsi="Times New Roman"/>
        </w:rPr>
        <w:t xml:space="preserve"> nr </w:t>
      </w:r>
      <w:r w:rsidR="005568BB" w:rsidRPr="003D7C48">
        <w:rPr>
          <w:rFonts w:ascii="Times New Roman" w:hAnsi="Times New Roman"/>
        </w:rPr>
        <w:t xml:space="preserve">4 </w:t>
      </w:r>
      <w:r w:rsidR="00D97011">
        <w:rPr>
          <w:rFonts w:ascii="Times New Roman" w:hAnsi="Times New Roman"/>
        </w:rPr>
        <w:t>tj. oświadczenia</w:t>
      </w:r>
      <w:r w:rsidRPr="003D7C48">
        <w:rPr>
          <w:rFonts w:ascii="Times New Roman" w:hAnsi="Times New Roman"/>
        </w:rPr>
        <w:t xml:space="preserve"> dotycząc</w:t>
      </w:r>
      <w:r w:rsidR="00D97011">
        <w:rPr>
          <w:rFonts w:ascii="Times New Roman" w:hAnsi="Times New Roman"/>
        </w:rPr>
        <w:t>ego</w:t>
      </w:r>
      <w:r w:rsidRPr="003D7C48">
        <w:rPr>
          <w:rFonts w:ascii="Times New Roman" w:hAnsi="Times New Roman"/>
        </w:rPr>
        <w:t xml:space="preserve"> </w:t>
      </w:r>
      <w:r w:rsidR="005568BB" w:rsidRPr="003D7C48">
        <w:rPr>
          <w:rFonts w:ascii="Times New Roman" w:hAnsi="Times New Roman"/>
        </w:rPr>
        <w:t>doświadczenia</w:t>
      </w:r>
      <w:r w:rsidRPr="003D7C48">
        <w:rPr>
          <w:rFonts w:ascii="Times New Roman" w:hAnsi="Times New Roman"/>
        </w:rPr>
        <w:t xml:space="preserve"> należy wziąć pod uwagę następujące czynniki:</w:t>
      </w:r>
    </w:p>
    <w:p w:rsidR="00D6017F" w:rsidRPr="003D7C48" w:rsidRDefault="00D6017F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Wykaz usług – w tym miejscu należy wpisać wszelkie </w:t>
      </w:r>
      <w:r w:rsidR="005568BB" w:rsidRPr="003D7C48">
        <w:rPr>
          <w:rFonts w:ascii="Times New Roman" w:hAnsi="Times New Roman"/>
        </w:rPr>
        <w:t>usługi</w:t>
      </w:r>
      <w:r w:rsidRPr="003D7C48">
        <w:rPr>
          <w:rFonts w:ascii="Times New Roman" w:hAnsi="Times New Roman"/>
        </w:rPr>
        <w:t xml:space="preserve"> związane z zakresem zamówienia, które </w:t>
      </w:r>
      <w:r w:rsidR="005568BB" w:rsidRPr="003D7C48">
        <w:rPr>
          <w:rFonts w:ascii="Times New Roman" w:hAnsi="Times New Roman"/>
        </w:rPr>
        <w:t xml:space="preserve">wykonał </w:t>
      </w:r>
      <w:r w:rsidR="000D776D" w:rsidRPr="003D7C48">
        <w:rPr>
          <w:rFonts w:ascii="Times New Roman" w:hAnsi="Times New Roman"/>
        </w:rPr>
        <w:t xml:space="preserve">lub wykonuje </w:t>
      </w:r>
      <w:r w:rsidR="005568BB" w:rsidRPr="003D7C48">
        <w:rPr>
          <w:rFonts w:ascii="Times New Roman" w:hAnsi="Times New Roman"/>
        </w:rPr>
        <w:t>wykonawca</w:t>
      </w:r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Zamawiający będzie punktował liczbę </w:t>
      </w:r>
      <w:r w:rsidR="005568BB" w:rsidRPr="003D7C48">
        <w:rPr>
          <w:rFonts w:ascii="Times New Roman" w:hAnsi="Times New Roman"/>
        </w:rPr>
        <w:t>usług</w:t>
      </w:r>
      <w:r w:rsidRPr="003D7C48">
        <w:rPr>
          <w:rFonts w:ascii="Times New Roman" w:hAnsi="Times New Roman"/>
        </w:rPr>
        <w:t xml:space="preserve">, więc w załączniku należy ująć jak największą ich liczbę (do otrzymania maksymalnej liczby punktów należy wskazać </w:t>
      </w:r>
      <w:r w:rsidR="000D776D" w:rsidRPr="003D7C48">
        <w:rPr>
          <w:rFonts w:ascii="Times New Roman" w:hAnsi="Times New Roman"/>
        </w:rPr>
        <w:t>6 tj. dwie wymagane na poświadczenie spełniania warunków udziału w postępowaniu oraz kolejne 4 dla otrzymania maksymalnej liczby punktów</w:t>
      </w:r>
      <w:r w:rsidRPr="003D7C48">
        <w:rPr>
          <w:rFonts w:ascii="Times New Roman" w:hAnsi="Times New Roman"/>
        </w:rPr>
        <w:t xml:space="preserve">), nie należy wpisywać kilku usług kończąc wpis określeniem „itd.”. Ponadto Zamawiający informuje, że nie będzie brał pod uwagę wykonanych usług, które nie zostały wpisane do złącznika a informacja o nich znajduje się np. tylko w załączonych </w:t>
      </w:r>
      <w:r w:rsidRPr="003D7C48">
        <w:rPr>
          <w:rFonts w:ascii="Times New Roman" w:hAnsi="Times New Roman"/>
        </w:rPr>
        <w:lastRenderedPageBreak/>
        <w:t>referencjach. Zamawiający nie wymaga załączenia dokumentów p</w:t>
      </w:r>
      <w:r w:rsidR="000D776D" w:rsidRPr="003D7C48">
        <w:rPr>
          <w:rFonts w:ascii="Times New Roman" w:hAnsi="Times New Roman"/>
        </w:rPr>
        <w:t xml:space="preserve">otwierdzających wykonanie usług, które będą punktowane </w:t>
      </w:r>
      <w:r w:rsidR="000D776D" w:rsidRPr="003D7C48">
        <w:rPr>
          <w:rFonts w:ascii="Times New Roman" w:hAnsi="Times New Roman"/>
          <w:b/>
        </w:rPr>
        <w:t>tj. wszystkich usług ponad wymagane dwie na potwierdzenie spełniania warunków udziału w postepowaniu</w:t>
      </w:r>
      <w:r w:rsidR="000D776D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 xml:space="preserve">przez </w:t>
      </w:r>
      <w:r w:rsidR="005568BB" w:rsidRPr="003D7C48">
        <w:rPr>
          <w:rFonts w:ascii="Times New Roman" w:hAnsi="Times New Roman"/>
        </w:rPr>
        <w:t>wykonawcę</w:t>
      </w:r>
      <w:r w:rsidRPr="003D7C48">
        <w:rPr>
          <w:rFonts w:ascii="Times New Roman" w:hAnsi="Times New Roman"/>
        </w:rPr>
        <w:t>, ocena tego elementu będzie dokonywana wyłącznie na podstawie oświadczenia.</w:t>
      </w:r>
    </w:p>
    <w:p w:rsidR="003D7C48" w:rsidRPr="003D7C48" w:rsidRDefault="003D7C48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 xml:space="preserve">UWAGA: </w:t>
      </w:r>
      <w:r w:rsidRPr="003D7C48">
        <w:rPr>
          <w:rFonts w:ascii="Times New Roman" w:hAnsi="Times New Roman"/>
        </w:rPr>
        <w:t>Nie n</w:t>
      </w:r>
      <w:r w:rsidR="001F6BFC">
        <w:rPr>
          <w:rFonts w:ascii="Times New Roman" w:hAnsi="Times New Roman"/>
        </w:rPr>
        <w:t xml:space="preserve">ależy powtarzać usług w wykazie, </w:t>
      </w:r>
      <w:r w:rsidRPr="003D7C48">
        <w:rPr>
          <w:rFonts w:ascii="Times New Roman" w:hAnsi="Times New Roman"/>
        </w:rPr>
        <w:t>tj. Zamawiający nie będzie punktował usług, które będą również wymienione w części załącznika dotyczącej warunków udziału w postępowaniu.</w:t>
      </w:r>
    </w:p>
    <w:p w:rsidR="005F5459" w:rsidRPr="003D7C48" w:rsidRDefault="005F5459" w:rsidP="003D7C48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keepNext/>
        <w:tabs>
          <w:tab w:val="left" w:pos="567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VII. Informacja o sposobie porozumienia się Zamawiającego z Wykonawcami oraz przekazywania oświadczeń i dokumentów.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Wszelkie zawiadomienia, oświadczenia, wnioski oraz informacje Zamawiający oraz Wykonawcy mogą przekazywać pisemnie, faksem lub drogą elektroniczną, za wyjątkiem oferty, umowy oraz oświadczeń i dokumentów, wymienionych w rozdziale VI niniejszej SIWZ (również w przypadku ich złożenia w wyniku wezwania), dla których prawodawca przewidział wyłącznie formę pisemną.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Zawiadomienia, oświadczenia, wnioski oraz informacje przekazywane przez Wykonawcę pisemnie winny być składane na adres: Powiatowego Centrum Pomocy Rodzinie w Olsztynie, ul. Bałtycka 65, 10-175 Olsztyn.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Zawiadomienia, oświadczenia, wnioski oraz informacje przekazywane przez Wykonawcę drogą elektroniczną winny być kierowane na adres: pcpr@powiat-olsztynski.pl, a faksem na nr 89 544 38 11.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W przypadku, gdy Wykonawca nie potwierdzi faktu otrzymania korespondencji, pomimo wezwania przez Zamawiającego, domniemywa się, iż pismo wysłane przez Zamawiającego na faks lub e-mail podany w ofercie przez Wykonawcę zostało mu doręczone w sposób umożliwiający zapoznanie się  Wykonawcy z treścią tego pisma w dniu jego wysłania.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może zwrócić się do Zamawiającego o wyjaśnienie treści ogłoszenia. Zamawiający jest obowiązany udzielić wyjaśnień niezwłocznie.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Treść zapytań wraz z wyjaśnieniami Zamawiający przekazuje ujawnionym w toku postępowania Wykonawcom, bez ujawniania źródła zapytania oraz udostępnia na stronie internetowej.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Wszelkie zapytania dotyczące postępowania należy kierować na adres e-mail Zmawiającego: </w:t>
      </w:r>
      <w:hyperlink r:id="rId7" w:history="1">
        <w:r w:rsidRPr="003D7C48">
          <w:rPr>
            <w:rStyle w:val="Hipercze"/>
            <w:rFonts w:ascii="Times New Roman" w:hAnsi="Times New Roman"/>
          </w:rPr>
          <w:t>pcpr@powiat-olsztynski.pl</w:t>
        </w:r>
      </w:hyperlink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VIII</w:t>
      </w:r>
      <w:r w:rsidR="00D6017F" w:rsidRPr="003D7C48">
        <w:rPr>
          <w:rFonts w:ascii="Times New Roman" w:hAnsi="Times New Roman"/>
          <w:b/>
        </w:rPr>
        <w:t>. Termin związania ofertą.</w:t>
      </w:r>
    </w:p>
    <w:p w:rsidR="00D6017F" w:rsidRPr="003D7C48" w:rsidRDefault="00D6017F" w:rsidP="003D7C48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będzie związany ofertą przez okres 30 dni.</w:t>
      </w:r>
    </w:p>
    <w:p w:rsidR="00D6017F" w:rsidRPr="003D7C48" w:rsidRDefault="00D6017F" w:rsidP="003D7C48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Bieg terminu związania ofertą rozpoczyna się wraz z upływem terminu składania ofert.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IX</w:t>
      </w:r>
      <w:r w:rsidR="00D6017F" w:rsidRPr="003D7C48">
        <w:rPr>
          <w:rFonts w:ascii="Times New Roman" w:hAnsi="Times New Roman"/>
          <w:b/>
        </w:rPr>
        <w:t>. Opis sposobu przygotowania ofert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należy przygotować na formularzu stanowiącym załącznik nr 1 do niniejszej SIWZ, w formie pisemnej, w języku polskim pod rygorem nieważności.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 oferty należy załączyć wszystkie wymagane oświadczenia i dokumenty wskazane w rozdziale VI niniejszej SIWZ.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Treść oferty musi być zgodna z SIWZ.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może złożyć tylko jedną ofertę.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Oferta musi być sporządzona w języku polskim, z zachowaniem formy pisemnej (pod rygorem nieważności).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Oferta powinna być podpisana przez Wykonawcę, tj. osobę/osoby reprezentujące Wykonawcę zgodnie z zasadami reprezentacji wskazanymi we właściwym rejestrze lub osobę/osoby upoważnione do reprezentowania Wykonawcy na podstawie udzielonego pełnomocnictwa, które musi zawierać zakres umocowania i we właściwej formie (oryginał lub kopia poświadczona</w:t>
      </w:r>
      <w:r w:rsidRPr="003D7C48">
        <w:rPr>
          <w:rFonts w:ascii="Times New Roman" w:hAnsi="Times New Roman"/>
        </w:rPr>
        <w:br/>
        <w:t>za zgodność z oryginałem przez notariusza) należy dołączyć do oferty.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lastRenderedPageBreak/>
        <w:t>Jeżeli Wykonawca składając ofertę, zastrzega sobie prawo do nie udostępnienia innym uczestnikom postępowania informacji stanowiących tajemnicę przedsiębiorstwa, w rozumieniu przepisów</w:t>
      </w:r>
      <w:r w:rsidRPr="003D7C48">
        <w:rPr>
          <w:rFonts w:ascii="Times New Roman" w:hAnsi="Times New Roman"/>
        </w:rPr>
        <w:br/>
        <w:t>o zwalczaniu nieuczciwej konkurencji, musi to wyraźnie wskazać w ofercie, poprzez złożenie stosownego oświadczenia zawierającego wykaz zastrzeżonych dokumentów oraz wykazać,</w:t>
      </w:r>
      <w:r w:rsidRPr="003D7C48">
        <w:rPr>
          <w:rFonts w:ascii="Times New Roman" w:hAnsi="Times New Roman"/>
        </w:rPr>
        <w:br/>
        <w:t>iż zastrzeżone informacje stanowią tajemnicę przedsiębiorstwa (podać sposób, w jaki podjął działania ochronne w celu zachowania/ochrony tej tajemnicy). Brak tego wykazania będzie powodem nieskuteczności takiego zastrzeżenia. Dokumenty opatrzone klauzulą: "Dokument zastrzeżony" muszą być załączone w osobnej kopercie łącznie z oświadczeniem, o którym mowa powyżej, na końcu oferty.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Forma oferty: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stanowi wypełniony Formularz „Oferta” z załącznikami,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należy sporządzić w sposób trwały i czytelny (np. na maszynie do pisania, komputerze, długopisem lub nieścieralnym atramentem),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zaleca się, aby oferta była trwale zszyta, a jej zapisane strony były ponumerowane,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formularz „Oferta”, oświadczenia Wykonawcy oraz zobowiązania innych podmiotów, o których mowa w art. 22a ust. 2 ustawy, należy złożyć w formie oryginałów. Upoważnienia (pełnomocnictwa) należy złożyć w formie oryginałów lub w kopii poświadczonej notarialnie. </w:t>
      </w:r>
      <w:r w:rsidRPr="003D7C48">
        <w:rPr>
          <w:rFonts w:ascii="Times New Roman" w:hAnsi="Times New Roman"/>
          <w:lang w:eastAsia="ar-SA"/>
        </w:rPr>
        <w:t>Pozostałe dokumenty wchodzące w skład oferty, mogą być przedstawione w formie oryginałów lub poświadczonych za zgodność z oryginałem kopii,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dokumenty złożone w formie kserokopii muszą być opatrzone na każdej zapisanej stronie klauzulą „ZA ZGODNOŚĆ Z ORYGINAŁEM”. Poświadczenie za zgodność z oryginałem winno być sporządzone w sposób umożliwiający identyfikację podpisu (np. wraz z imienną pieczątką osoby poświadczającej kopię dokumentu za zgodność z oryginałem),</w:t>
      </w:r>
    </w:p>
    <w:p w:rsidR="003D7C48" w:rsidRPr="003D7C48" w:rsidRDefault="003D7C48" w:rsidP="003D7C48">
      <w:pPr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</w:t>
      </w:r>
      <w:r w:rsidR="00D6017F" w:rsidRPr="003D7C48">
        <w:rPr>
          <w:rFonts w:ascii="Times New Roman" w:hAnsi="Times New Roman"/>
          <w:b/>
        </w:rPr>
        <w:t>. Miejsce i termin składania ofert.</w:t>
      </w:r>
    </w:p>
    <w:p w:rsidR="00D6017F" w:rsidRPr="00D97011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Nieprzejrzystą kopertę (opakowanie) zawierającą ofertę wraz z wymaganymi dokumentami należy złożyć w siedzibie Zamawiającego w sekretariacie w terminie </w:t>
      </w:r>
      <w:r w:rsidRPr="003D7C48">
        <w:rPr>
          <w:rFonts w:ascii="Times New Roman" w:hAnsi="Times New Roman"/>
          <w:bCs/>
          <w:u w:val="single"/>
        </w:rPr>
        <w:t xml:space="preserve">do dnia </w:t>
      </w:r>
      <w:r w:rsidR="00D97011">
        <w:rPr>
          <w:rFonts w:ascii="Times New Roman" w:hAnsi="Times New Roman"/>
          <w:bCs/>
          <w:u w:val="single"/>
        </w:rPr>
        <w:t>08.08</w:t>
      </w:r>
      <w:r w:rsidR="00C951A2">
        <w:rPr>
          <w:rFonts w:ascii="Times New Roman" w:hAnsi="Times New Roman"/>
          <w:bCs/>
          <w:u w:val="single"/>
        </w:rPr>
        <w:t>.</w:t>
      </w:r>
      <w:r w:rsidRPr="003D7C48">
        <w:rPr>
          <w:rFonts w:ascii="Times New Roman" w:hAnsi="Times New Roman"/>
          <w:bCs/>
          <w:u w:val="single"/>
        </w:rPr>
        <w:t>2018 r. do godz</w:t>
      </w:r>
      <w:r w:rsidRPr="003D7C48">
        <w:rPr>
          <w:rFonts w:ascii="Times New Roman" w:hAnsi="Times New Roman"/>
          <w:u w:val="single"/>
        </w:rPr>
        <w:t xml:space="preserve">. </w:t>
      </w:r>
      <w:r w:rsidR="002C666F">
        <w:rPr>
          <w:rFonts w:ascii="Times New Roman" w:hAnsi="Times New Roman"/>
          <w:bCs/>
          <w:u w:val="single"/>
        </w:rPr>
        <w:t>1</w:t>
      </w:r>
      <w:r w:rsidR="00C951A2">
        <w:rPr>
          <w:rFonts w:ascii="Times New Roman" w:hAnsi="Times New Roman"/>
          <w:bCs/>
          <w:u w:val="single"/>
        </w:rPr>
        <w:t>2</w:t>
      </w:r>
      <w:r w:rsidRPr="003D7C48">
        <w:rPr>
          <w:rFonts w:ascii="Times New Roman" w:hAnsi="Times New Roman"/>
          <w:bCs/>
          <w:u w:val="single"/>
        </w:rPr>
        <w:t>:00</w:t>
      </w:r>
      <w:r w:rsidRPr="003D7C48">
        <w:rPr>
          <w:rFonts w:ascii="Times New Roman" w:hAnsi="Times New Roman"/>
        </w:rPr>
        <w:t xml:space="preserve"> lub przesłać pocztą (liczy się data </w:t>
      </w:r>
      <w:r w:rsidRPr="00D97011">
        <w:rPr>
          <w:rFonts w:ascii="Times New Roman" w:hAnsi="Times New Roman"/>
        </w:rPr>
        <w:t>wpływu do siedziby zamawiającego) na adres: Powiatowe Centrum Pomocy Rodzinie w Olsztynie, ul. Bałtycka 65, 10-175 Olsztyn</w:t>
      </w:r>
      <w:r w:rsidRPr="00D97011">
        <w:rPr>
          <w:rFonts w:ascii="Times New Roman" w:hAnsi="Times New Roman"/>
          <w:bCs/>
        </w:rPr>
        <w:t>.</w:t>
      </w:r>
    </w:p>
    <w:p w:rsidR="00D6017F" w:rsidRPr="00D97011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D97011">
        <w:rPr>
          <w:rFonts w:ascii="Times New Roman" w:hAnsi="Times New Roman"/>
        </w:rPr>
        <w:t xml:space="preserve">Wykonawca zamieszcza ofertę w kopercie oznaczonej nazwą i adresem Zamawiającego oraz opisanej w następujący sposób: „Oferta na </w:t>
      </w:r>
      <w:r w:rsidR="00D97011" w:rsidRPr="00D97011">
        <w:rPr>
          <w:rFonts w:ascii="Times New Roman" w:hAnsi="Times New Roman"/>
        </w:rPr>
        <w:t>przeprowadzenie warsztatów z technik pamięciowych</w:t>
      </w:r>
      <w:r w:rsidR="005F04C1">
        <w:rPr>
          <w:rFonts w:ascii="Times New Roman" w:hAnsi="Times New Roman"/>
        </w:rPr>
        <w:t xml:space="preserve">                  </w:t>
      </w:r>
      <w:r w:rsidR="00D97011" w:rsidRPr="00D97011">
        <w:rPr>
          <w:rFonts w:ascii="Times New Roman" w:hAnsi="Times New Roman"/>
        </w:rPr>
        <w:t xml:space="preserve"> i efektywnego uczenia się dla </w:t>
      </w:r>
      <w:r w:rsidRPr="00D97011">
        <w:rPr>
          <w:rFonts w:ascii="Times New Roman" w:hAnsi="Times New Roman"/>
        </w:rPr>
        <w:t>uczestników</w:t>
      </w:r>
      <w:r w:rsidR="00D97011" w:rsidRPr="00D97011">
        <w:rPr>
          <w:rFonts w:ascii="Times New Roman" w:hAnsi="Times New Roman"/>
        </w:rPr>
        <w:t xml:space="preserve"> </w:t>
      </w:r>
      <w:r w:rsidRPr="00D97011">
        <w:rPr>
          <w:rFonts w:ascii="Times New Roman" w:hAnsi="Times New Roman"/>
        </w:rPr>
        <w:t xml:space="preserve">i uczestniczek projektu pn. „Aktywizujemy </w:t>
      </w:r>
      <w:r w:rsidR="005F04C1">
        <w:rPr>
          <w:rFonts w:ascii="Times New Roman" w:hAnsi="Times New Roman"/>
        </w:rPr>
        <w:t xml:space="preserve">                                       </w:t>
      </w:r>
      <w:bookmarkStart w:id="0" w:name="_GoBack"/>
      <w:bookmarkEnd w:id="0"/>
      <w:r w:rsidRPr="00D97011">
        <w:rPr>
          <w:rFonts w:ascii="Times New Roman" w:hAnsi="Times New Roman"/>
        </w:rPr>
        <w:t>i Usamodzielniamy – 1”.</w:t>
      </w:r>
    </w:p>
    <w:p w:rsidR="00D6017F" w:rsidRPr="00D97011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D97011">
        <w:rPr>
          <w:rFonts w:ascii="Times New Roman" w:hAnsi="Times New Roman"/>
        </w:rPr>
        <w:t>Na kopercie (opakowaniu) oprócz opisu jw. należy umieścić nazwę i adres Wykonawcy.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D97011">
        <w:rPr>
          <w:rFonts w:ascii="Times New Roman" w:hAnsi="Times New Roman"/>
        </w:rPr>
        <w:t>Wykonawca może wprowadzić zmiany lub wycofać złożoną</w:t>
      </w:r>
      <w:r w:rsidRPr="003D7C48">
        <w:rPr>
          <w:rFonts w:ascii="Times New Roman" w:hAnsi="Times New Roman"/>
        </w:rPr>
        <w:t xml:space="preserve"> przez siebie ofertę wyłącznie przed terminem składania ofert i pod warunkiem, że przed upływem tego terminu Zamawiający otrzyma pisemne powiadomienie o wprowadzeniu zmian lub wycofaniu oferty. Powiadomienie to musi być oznaczone słowami „ZMIANA” lub „WYCOFANIE”.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niezwłocznie zwraca ofertę, która została złożona po terminie.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Otwarcie ofert jest jawne i nastąpi </w:t>
      </w:r>
      <w:r w:rsidRPr="003D7C48">
        <w:rPr>
          <w:rFonts w:ascii="Times New Roman" w:hAnsi="Times New Roman"/>
          <w:bCs/>
          <w:u w:val="single"/>
        </w:rPr>
        <w:t xml:space="preserve">dnia </w:t>
      </w:r>
      <w:r w:rsidR="00D97011">
        <w:rPr>
          <w:rFonts w:ascii="Times New Roman" w:hAnsi="Times New Roman"/>
          <w:bCs/>
          <w:u w:val="single"/>
        </w:rPr>
        <w:t>08.08.</w:t>
      </w:r>
      <w:r w:rsidR="002C666F">
        <w:rPr>
          <w:rFonts w:ascii="Times New Roman" w:hAnsi="Times New Roman"/>
          <w:bCs/>
          <w:u w:val="single"/>
        </w:rPr>
        <w:t xml:space="preserve"> 2018 r. o godz. 1</w:t>
      </w:r>
      <w:r w:rsidR="00C951A2">
        <w:rPr>
          <w:rFonts w:ascii="Times New Roman" w:hAnsi="Times New Roman"/>
          <w:bCs/>
          <w:u w:val="single"/>
        </w:rPr>
        <w:t>2</w:t>
      </w:r>
      <w:r w:rsidRPr="003D7C48">
        <w:rPr>
          <w:rFonts w:ascii="Times New Roman" w:hAnsi="Times New Roman"/>
          <w:bCs/>
          <w:u w:val="single"/>
        </w:rPr>
        <w:t>:15</w:t>
      </w:r>
      <w:r w:rsidRPr="003D7C48">
        <w:rPr>
          <w:rFonts w:ascii="Times New Roman" w:hAnsi="Times New Roman"/>
          <w:bCs/>
        </w:rPr>
        <w:t xml:space="preserve"> </w:t>
      </w:r>
      <w:r w:rsidRPr="003D7C48">
        <w:rPr>
          <w:rFonts w:ascii="Times New Roman" w:hAnsi="Times New Roman"/>
        </w:rPr>
        <w:t>w siedzibie Zamawiającego.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Bezpośrednio przed otwarciem ofert, Zamawiający poda kwotę, jaką zamierza przeznaczyć</w:t>
      </w:r>
      <w:r w:rsidRPr="003D7C48">
        <w:rPr>
          <w:rFonts w:ascii="Times New Roman" w:hAnsi="Times New Roman"/>
        </w:rPr>
        <w:br/>
        <w:t>na sfinansowanie zamówienia.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Otwarcie i ocena ofert zostanie dokonana przez Komisję Przetargową. Zamawiający każdorazowo ogłosi obecnym: nazwę (firmę) oraz adres (siedzibę) Wykonawcy, którego oferta jest otwierana,</w:t>
      </w:r>
      <w:r w:rsidRPr="003D7C48">
        <w:rPr>
          <w:rFonts w:ascii="Times New Roman" w:hAnsi="Times New Roman"/>
        </w:rPr>
        <w:br/>
        <w:t>a także informacje dotyczące ceny oferty oraz terminu wykonania zamówienia publicznego.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Zamawiający zamieści na stronie internetowej: http://bip.powiat-olsztynski.pl niezwłocznie po otwarciu ofert informacje dotyczące kwoty jaką zamierza przeznaczyć na sfinansowanie zamówienia, nazwę (firmę), adres (siedzibę) Wykonawców, a także informacje dotyczące cen złożonych ofert, terminu wykonania zamówienia zgodnie z art. 86 ust. 5 ustawy.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XI. Opis sposobu obliczania ceny.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lastRenderedPageBreak/>
        <w:t>Cenę za wykonanie przedmiotu zamówienia należy przedstawić na formularzu ofertowym stanowiącym załącznik nr 1 do niniejszej specyfikacji istotnych warunków zamówienia.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Cena oferty uwzględnia wszystkie zobowiązania, musi być podana w złotych polskich cyfrowo</w:t>
      </w:r>
      <w:r w:rsidRPr="003D7C48">
        <w:rPr>
          <w:rFonts w:ascii="Times New Roman" w:hAnsi="Times New Roman"/>
        </w:rPr>
        <w:br/>
        <w:t>i słownie, do dwóch miejsc po przecinku.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Cena podana w ofercie obejmuje wszystkie koszty, związane z terminowym </w:t>
      </w:r>
      <w:r w:rsidRPr="003D7C48">
        <w:rPr>
          <w:rFonts w:ascii="Times New Roman" w:hAnsi="Times New Roman"/>
        </w:rPr>
        <w:br/>
        <w:t>i prawidłowym wykonaniem zamówienia oraz warunkami i wytycznymi stawianymi przez Zamawiającego, odnoszące się do przedmiotu zamówienia, zysk Wykonawcy oraz wszystkie wymagane przepisami podatki i opłaty.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Cena może być tylko jedna, nie dopuszcza się wariantowości cen. Wszelkie upusty, rabaty winny być od razu ujęte w obliczeniu ceny, tak by wyliczona cena za realizację zamówienia był ceną ostateczną, bez konieczności dokonywania przez Zamawiającego przeliczeń itp. działań w celu jej określenia.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Rozliczenia między Zamawiającym a Wykonawcą będą prowadzone w PLN.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XII</w:t>
      </w:r>
      <w:r w:rsidR="00D6017F" w:rsidRPr="003D7C48">
        <w:rPr>
          <w:rFonts w:ascii="Times New Roman" w:hAnsi="Times New Roman"/>
          <w:b/>
        </w:rPr>
        <w:t>. Opis kryteriów i sposobów dokonywania oceny ofert.</w:t>
      </w:r>
    </w:p>
    <w:p w:rsidR="00D6017F" w:rsidRPr="003D7C48" w:rsidRDefault="00D6017F" w:rsidP="003D7C4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Przy dokonywaniu wyboru najkorzystniejszej oferty Zamawiający stosować będzie następujące kryteria oceny ofert: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Cena – waga 60%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2) </w:t>
      </w:r>
      <w:r w:rsidR="005F5459" w:rsidRPr="003D7C48">
        <w:rPr>
          <w:rFonts w:ascii="Times New Roman" w:hAnsi="Times New Roman"/>
        </w:rPr>
        <w:t xml:space="preserve">Doświadczenie </w:t>
      </w:r>
      <w:r w:rsidRPr="003D7C48">
        <w:rPr>
          <w:rFonts w:ascii="Times New Roman" w:hAnsi="Times New Roman"/>
        </w:rPr>
        <w:t>– waga 40%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2. Cena (wska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C) – waga: 60 %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„C” obliczany b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dzie wg wzoru: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 = (</w:t>
      </w:r>
      <w:proofErr w:type="spellStart"/>
      <w:r w:rsidRPr="003D7C48">
        <w:rPr>
          <w:rFonts w:ascii="Times New Roman" w:hAnsi="Times New Roman"/>
        </w:rPr>
        <w:t>Cn</w:t>
      </w:r>
      <w:proofErr w:type="spellEnd"/>
      <w:r w:rsidRPr="003D7C48">
        <w:rPr>
          <w:rFonts w:ascii="Times New Roman" w:hAnsi="Times New Roman"/>
        </w:rPr>
        <w:t>/</w:t>
      </w:r>
      <w:proofErr w:type="spellStart"/>
      <w:r w:rsidRPr="003D7C48">
        <w:rPr>
          <w:rFonts w:ascii="Times New Roman" w:hAnsi="Times New Roman"/>
        </w:rPr>
        <w:t>Cb</w:t>
      </w:r>
      <w:proofErr w:type="spellEnd"/>
      <w:r w:rsidRPr="003D7C48">
        <w:rPr>
          <w:rFonts w:ascii="Times New Roman" w:hAnsi="Times New Roman"/>
        </w:rPr>
        <w:t>) x 100 x 60 %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gdzie: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t>Cn</w:t>
      </w:r>
      <w:proofErr w:type="spellEnd"/>
      <w:r w:rsidRPr="003D7C48">
        <w:rPr>
          <w:rFonts w:ascii="Times New Roman" w:hAnsi="Times New Roman"/>
        </w:rPr>
        <w:t xml:space="preserve"> – najni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sza cena oferty spo</w:t>
      </w:r>
      <w:r w:rsidRPr="003D7C48">
        <w:rPr>
          <w:rFonts w:ascii="Times New Roman" w:eastAsia="TimesNewRoman" w:hAnsi="Times New Roman"/>
        </w:rPr>
        <w:t>ś</w:t>
      </w:r>
      <w:r w:rsidRPr="003D7C48">
        <w:rPr>
          <w:rFonts w:ascii="Times New Roman" w:hAnsi="Times New Roman"/>
        </w:rPr>
        <w:t>ród ofert nie podlegaj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cych odrzuceniu,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t>Cb</w:t>
      </w:r>
      <w:proofErr w:type="spellEnd"/>
      <w:r w:rsidRPr="003D7C48">
        <w:rPr>
          <w:rFonts w:ascii="Times New Roman" w:hAnsi="Times New Roman"/>
        </w:rPr>
        <w:t xml:space="preserve"> – cena oferty badanej,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60 % - ranga (znaczenie) kryterium „C”.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3. </w:t>
      </w:r>
      <w:r w:rsidR="005F5459" w:rsidRPr="003D7C48">
        <w:rPr>
          <w:rFonts w:ascii="Times New Roman" w:hAnsi="Times New Roman"/>
        </w:rPr>
        <w:t>Doświadczenie</w:t>
      </w:r>
      <w:r w:rsidRPr="003D7C48">
        <w:rPr>
          <w:rFonts w:ascii="Times New Roman" w:eastAsia="TimesNewRoman" w:hAnsi="Times New Roman"/>
        </w:rPr>
        <w:t xml:space="preserve"> </w:t>
      </w:r>
      <w:r w:rsidRPr="003D7C48">
        <w:rPr>
          <w:rFonts w:ascii="Times New Roman" w:hAnsi="Times New Roman"/>
        </w:rPr>
        <w:t>– waga 40 % -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 przyzna po 1</w:t>
      </w:r>
      <w:r w:rsidR="007137F8" w:rsidRPr="003D7C48">
        <w:rPr>
          <w:rFonts w:ascii="Times New Roman" w:hAnsi="Times New Roman"/>
        </w:rPr>
        <w:t>0</w:t>
      </w:r>
      <w:r w:rsidRPr="003D7C48">
        <w:rPr>
          <w:rFonts w:ascii="Times New Roman" w:hAnsi="Times New Roman"/>
        </w:rPr>
        <w:t xml:space="preserve"> punk</w:t>
      </w:r>
      <w:r w:rsidR="007137F8" w:rsidRPr="003D7C48">
        <w:rPr>
          <w:rFonts w:ascii="Times New Roman" w:hAnsi="Times New Roman"/>
        </w:rPr>
        <w:t>tów</w:t>
      </w:r>
      <w:r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  <w:bCs/>
        </w:rPr>
        <w:t xml:space="preserve">za każdą usługę polegająca na prowadzeniu </w:t>
      </w:r>
      <w:r w:rsidRPr="003D7C48">
        <w:rPr>
          <w:rFonts w:ascii="Times New Roman" w:hAnsi="Times New Roman"/>
        </w:rPr>
        <w:t>zajęć tożsamych lub podobnych z przedmiotem zamówienia</w:t>
      </w:r>
      <w:r w:rsidRPr="003D7C48">
        <w:rPr>
          <w:rFonts w:ascii="Times New Roman" w:hAnsi="Times New Roman"/>
          <w:bCs/>
        </w:rPr>
        <w:t xml:space="preserve"> skierowanych do osób wykluczonych lub zagrożonych wykluczeniem społecznym, </w:t>
      </w:r>
      <w:r w:rsidRPr="003D7C48">
        <w:rPr>
          <w:rFonts w:ascii="Times New Roman" w:hAnsi="Times New Roman"/>
        </w:rPr>
        <w:t>wskazan</w:t>
      </w:r>
      <w:r w:rsidR="005F5459"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eastAsia="TimesNewRoman" w:hAnsi="Times New Roman"/>
        </w:rPr>
        <w:t xml:space="preserve"> </w:t>
      </w:r>
      <w:r w:rsidRPr="003D7C48">
        <w:rPr>
          <w:rFonts w:ascii="Times New Roman" w:hAnsi="Times New Roman"/>
        </w:rPr>
        <w:t>w zał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cznik</w:t>
      </w:r>
      <w:r w:rsidR="00526CB7">
        <w:rPr>
          <w:rFonts w:ascii="Times New Roman" w:hAnsi="Times New Roman"/>
        </w:rPr>
        <w:t>u</w:t>
      </w:r>
      <w:r w:rsidRPr="003D7C48">
        <w:rPr>
          <w:rFonts w:ascii="Times New Roman" w:hAnsi="Times New Roman"/>
        </w:rPr>
        <w:t xml:space="preserve"> </w:t>
      </w:r>
      <w:r w:rsidR="00526CB7">
        <w:rPr>
          <w:rFonts w:ascii="Times New Roman" w:hAnsi="Times New Roman"/>
        </w:rPr>
        <w:t xml:space="preserve">nr 4 </w:t>
      </w:r>
      <w:r w:rsidRPr="003D7C48">
        <w:rPr>
          <w:rFonts w:ascii="Times New Roman" w:hAnsi="Times New Roman"/>
        </w:rPr>
        <w:t xml:space="preserve">– maksymalna liczba punktów w kryterium </w:t>
      </w:r>
      <w:r w:rsidR="005F5459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 xml:space="preserve"> mo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e wynie</w:t>
      </w:r>
      <w:r w:rsidRPr="003D7C48">
        <w:rPr>
          <w:rFonts w:ascii="Times New Roman" w:eastAsia="TimesNewRoman" w:hAnsi="Times New Roman"/>
        </w:rPr>
        <w:t xml:space="preserve">ść </w:t>
      </w:r>
      <w:r w:rsidR="005F5459" w:rsidRPr="003D7C48">
        <w:rPr>
          <w:rFonts w:ascii="Times New Roman" w:hAnsi="Times New Roman"/>
        </w:rPr>
        <w:t>4</w:t>
      </w:r>
      <w:r w:rsidRPr="003D7C48">
        <w:rPr>
          <w:rFonts w:ascii="Times New Roman" w:hAnsi="Times New Roman"/>
        </w:rPr>
        <w:t xml:space="preserve">0 pkt. co odpowiada max. </w:t>
      </w:r>
      <w:r w:rsidR="005F5459" w:rsidRPr="003D7C48">
        <w:rPr>
          <w:rFonts w:ascii="Times New Roman" w:hAnsi="Times New Roman"/>
        </w:rPr>
        <w:t>4</w:t>
      </w:r>
      <w:r w:rsidR="00526CB7">
        <w:rPr>
          <w:rFonts w:ascii="Times New Roman" w:hAnsi="Times New Roman"/>
        </w:rPr>
        <w:t xml:space="preserve"> usługom. </w:t>
      </w:r>
      <w:r w:rsidRPr="003D7C48">
        <w:rPr>
          <w:rFonts w:ascii="Times New Roman" w:hAnsi="Times New Roman"/>
        </w:rPr>
        <w:t>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„</w:t>
      </w:r>
      <w:r w:rsidR="005F5459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>” obliczany b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dzie wg wzoru: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</w:t>
      </w:r>
      <w:r w:rsidR="00D6017F" w:rsidRPr="003D7C48">
        <w:rPr>
          <w:rFonts w:ascii="Times New Roman" w:hAnsi="Times New Roman"/>
        </w:rPr>
        <w:t xml:space="preserve"> = </w:t>
      </w:r>
      <w:proofErr w:type="spellStart"/>
      <w:r w:rsidRPr="003D7C48">
        <w:rPr>
          <w:rFonts w:ascii="Times New Roman" w:hAnsi="Times New Roman"/>
        </w:rPr>
        <w:t>Dm</w:t>
      </w:r>
      <w:proofErr w:type="spellEnd"/>
      <w:r w:rsidR="00D6017F" w:rsidRPr="003D7C48">
        <w:rPr>
          <w:rFonts w:ascii="Times New Roman" w:hAnsi="Times New Roman"/>
        </w:rPr>
        <w:t xml:space="preserve"> x 10,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gdzie:</w:t>
      </w: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t>D</w:t>
      </w:r>
      <w:r w:rsidR="00D6017F" w:rsidRPr="003D7C48">
        <w:rPr>
          <w:rFonts w:ascii="Times New Roman" w:hAnsi="Times New Roman"/>
        </w:rPr>
        <w:t>m</w:t>
      </w:r>
      <w:proofErr w:type="spellEnd"/>
      <w:r w:rsidR="00D6017F" w:rsidRPr="003D7C48">
        <w:rPr>
          <w:rFonts w:ascii="Times New Roman" w:hAnsi="Times New Roman"/>
        </w:rPr>
        <w:t xml:space="preserve"> –liczba </w:t>
      </w:r>
      <w:r w:rsidRPr="003D7C48">
        <w:rPr>
          <w:rFonts w:ascii="Times New Roman" w:hAnsi="Times New Roman"/>
        </w:rPr>
        <w:t>usług</w:t>
      </w:r>
      <w:r w:rsidR="00D6017F" w:rsidRPr="003D7C48">
        <w:rPr>
          <w:rFonts w:ascii="Times New Roman" w:hAnsi="Times New Roman"/>
        </w:rPr>
        <w:t xml:space="preserve"> w ofercie badanej</w:t>
      </w:r>
      <w:r w:rsidRPr="003D7C48">
        <w:rPr>
          <w:rFonts w:ascii="Times New Roman" w:hAnsi="Times New Roman"/>
        </w:rPr>
        <w:t xml:space="preserve"> ponad wymagane minimum na potwierdzenie spełnienia warunków udziału w postępowaniu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Je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 xml:space="preserve">eli </w:t>
      </w:r>
      <w:r w:rsidR="005F5459" w:rsidRPr="003D7C48">
        <w:rPr>
          <w:rFonts w:ascii="Times New Roman" w:hAnsi="Times New Roman"/>
        </w:rPr>
        <w:t xml:space="preserve">wykonawca wykaże </w:t>
      </w:r>
      <w:r w:rsidRPr="003D7C48">
        <w:rPr>
          <w:rFonts w:ascii="Times New Roman" w:hAnsi="Times New Roman"/>
        </w:rPr>
        <w:t>realizacj</w:t>
      </w:r>
      <w:r w:rsidR="005F5459" w:rsidRPr="003D7C48">
        <w:rPr>
          <w:rFonts w:ascii="Times New Roman" w:hAnsi="Times New Roman"/>
        </w:rPr>
        <w:t xml:space="preserve">ę </w:t>
      </w:r>
      <w:r w:rsidRPr="003D7C48">
        <w:rPr>
          <w:rFonts w:ascii="Times New Roman" w:hAnsi="Times New Roman"/>
        </w:rPr>
        <w:t>wi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cej ni</w:t>
      </w:r>
      <w:r w:rsidRPr="003D7C48">
        <w:rPr>
          <w:rFonts w:ascii="Times New Roman" w:eastAsia="TimesNewRoman" w:hAnsi="Times New Roman"/>
        </w:rPr>
        <w:t xml:space="preserve">ż </w:t>
      </w:r>
      <w:r w:rsidR="00D97011">
        <w:rPr>
          <w:rFonts w:ascii="Times New Roman" w:hAnsi="Times New Roman"/>
        </w:rPr>
        <w:t>6 usług (</w:t>
      </w:r>
      <w:r w:rsidR="005F5459" w:rsidRPr="003D7C48">
        <w:rPr>
          <w:rFonts w:ascii="Times New Roman" w:hAnsi="Times New Roman"/>
        </w:rPr>
        <w:t>w tym 4 punktowane w kryterium Doświadczenia)</w:t>
      </w:r>
      <w:r w:rsidRPr="003D7C48">
        <w:rPr>
          <w:rFonts w:ascii="Times New Roman" w:hAnsi="Times New Roman"/>
        </w:rPr>
        <w:t xml:space="preserve"> zakresie wymaganym przez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cego,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 xml:space="preserve">cy przyzna maksymalnie </w:t>
      </w:r>
      <w:r w:rsidR="005F5459" w:rsidRPr="003D7C48">
        <w:rPr>
          <w:rFonts w:ascii="Times New Roman" w:hAnsi="Times New Roman"/>
        </w:rPr>
        <w:t>4</w:t>
      </w:r>
      <w:r w:rsidRPr="003D7C48">
        <w:rPr>
          <w:rFonts w:ascii="Times New Roman" w:hAnsi="Times New Roman"/>
        </w:rPr>
        <w:t>0 punktów.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3) Je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 xml:space="preserve">eli </w:t>
      </w:r>
      <w:r w:rsidR="005F5459" w:rsidRPr="003D7C48">
        <w:rPr>
          <w:rFonts w:ascii="Times New Roman" w:hAnsi="Times New Roman"/>
        </w:rPr>
        <w:t xml:space="preserve">wykonawca nie wykaże żadnej usługi ponad wymagane dwie potwierdzające spełnianie warunków udziału w postepowaniu, </w:t>
      </w:r>
      <w:r w:rsidRPr="003D7C48">
        <w:rPr>
          <w:rFonts w:ascii="Times New Roman" w:hAnsi="Times New Roman"/>
        </w:rPr>
        <w:t xml:space="preserve">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 xml:space="preserve">cy przyzna </w:t>
      </w:r>
      <w:r w:rsidR="005F5459" w:rsidRPr="003D7C48">
        <w:rPr>
          <w:rFonts w:ascii="Times New Roman" w:hAnsi="Times New Roman"/>
        </w:rPr>
        <w:t xml:space="preserve">w kryterium Doświadczanie </w:t>
      </w:r>
      <w:r w:rsidRPr="003D7C48">
        <w:rPr>
          <w:rFonts w:ascii="Times New Roman" w:hAnsi="Times New Roman"/>
        </w:rPr>
        <w:t>0 punktów.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4. Ocena ofert zostanie przeprowadzona na podstawie przedstawionych powy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ej kryteriów oceny ofert oraz ich rangi. Podstaw</w:t>
      </w:r>
      <w:r w:rsidRPr="003D7C48">
        <w:rPr>
          <w:rFonts w:ascii="Times New Roman" w:eastAsia="TimesNewRoman" w:hAnsi="Times New Roman"/>
        </w:rPr>
        <w:t xml:space="preserve">ą </w:t>
      </w:r>
      <w:r w:rsidRPr="003D7C48">
        <w:rPr>
          <w:rFonts w:ascii="Times New Roman" w:hAnsi="Times New Roman"/>
        </w:rPr>
        <w:t>wyboru oferty najkorzystniejszej b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dzie suma uzyskanych punktów</w:t>
      </w:r>
      <w:r w:rsidRPr="003D7C48">
        <w:rPr>
          <w:rFonts w:ascii="Times New Roman" w:hAnsi="Times New Roman"/>
        </w:rPr>
        <w:br/>
        <w:t>w kryteriach: „</w:t>
      </w:r>
      <w:r w:rsidRPr="003D7C48">
        <w:rPr>
          <w:rFonts w:ascii="Times New Roman" w:hAnsi="Times New Roman"/>
          <w:i/>
          <w:iCs/>
        </w:rPr>
        <w:t>Cena</w:t>
      </w:r>
      <w:r w:rsidRPr="003D7C48">
        <w:rPr>
          <w:rFonts w:ascii="Times New Roman" w:hAnsi="Times New Roman"/>
        </w:rPr>
        <w:t>” oraz „</w:t>
      </w:r>
      <w:r w:rsidR="005F5459" w:rsidRPr="003D7C48">
        <w:rPr>
          <w:rFonts w:ascii="Times New Roman" w:hAnsi="Times New Roman"/>
          <w:i/>
        </w:rPr>
        <w:t>Doświadczenie</w:t>
      </w:r>
      <w:r w:rsidRPr="003D7C48">
        <w:rPr>
          <w:rFonts w:ascii="Times New Roman" w:hAnsi="Times New Roman"/>
        </w:rPr>
        <w:t>”. Całkowita liczba punktów zostanie wyliczona dla ka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dej z ofert nie podlegaj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cych odrzuceniu - wg poni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 xml:space="preserve">szego wzoru: P = C + </w:t>
      </w:r>
      <w:r w:rsidR="005F5459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>. Za najkorzystniejsz</w:t>
      </w:r>
      <w:r w:rsidRPr="003D7C48">
        <w:rPr>
          <w:rFonts w:ascii="Times New Roman" w:eastAsia="TimesNewRoman" w:hAnsi="Times New Roman"/>
        </w:rPr>
        <w:t xml:space="preserve">ą </w:t>
      </w:r>
      <w:r w:rsidRPr="003D7C48">
        <w:rPr>
          <w:rFonts w:ascii="Times New Roman" w:hAnsi="Times New Roman"/>
        </w:rPr>
        <w:t>ofert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uznana zostanie oferta, która uzyska najwi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ksz</w:t>
      </w:r>
      <w:r w:rsidRPr="003D7C48">
        <w:rPr>
          <w:rFonts w:ascii="Times New Roman" w:eastAsia="TimesNewRoman" w:hAnsi="Times New Roman"/>
        </w:rPr>
        <w:t xml:space="preserve">ą </w:t>
      </w:r>
      <w:r w:rsidRPr="003D7C48">
        <w:rPr>
          <w:rFonts w:ascii="Times New Roman" w:hAnsi="Times New Roman"/>
        </w:rPr>
        <w:t>liczb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punktów „P” (maksymalnie 100 punktów).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5. W toku dokonywania oceny złożonych ofert Zamawiający może żądać udzielenia przez Wykonawcę wyjaśnień dotyczących treści złożonej oferty.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lastRenderedPageBreak/>
        <w:t>6. Zamawiający poprawi w tekście oferty oczywiste omyłki pisarskie, informując o tym niezwłocznie Wykonawcę, którego oferta została poprawiona. Przez oczywistą omyłkę pisarską w szczególności należy rozumieć widoczne, wbrew zamierzeniu niewłaściwe użycie wyrazu, widocznie mylną pisownię wyrazu, ewidentny błąd gramatyczny, niezamierzone opuszczenie wyrazu (ów) lub jego części.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7. Zamawiający poprawi inne omyłki polegające na niezgodności oferty z SIWZ, niepowodujące istotnych zmian w treści oferty, informując o tym niezwłocznie Wykonawcę, którego oferta została poprawiona.</w:t>
      </w:r>
    </w:p>
    <w:p w:rsidR="00D6017F" w:rsidRPr="003D7C48" w:rsidRDefault="00D6017F" w:rsidP="003D7C48">
      <w:pPr>
        <w:pStyle w:val="Standard"/>
        <w:tabs>
          <w:tab w:val="left" w:pos="852"/>
          <w:tab w:val="left" w:pos="1135"/>
        </w:tabs>
        <w:ind w:left="284" w:hanging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8. Zamawiający zobowiązany jest odrzucić ofertę, jeżeli: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1)jest niezgodna z ustawą,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2)jej treść nie odpowiada treści SIWZ, z zastrzeżeniem art. 87 ust. 2 pkt. 3 ustawy,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3)jej złożenie stanowi czyn nieuczciwej konkurencji w rozumieniu przepisów o zwalczaniu nieuczciwej konkurencji,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4)zawiera rażąco niską cenę lub koszt w stosunku do przedmiotu zamówienia,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5)została złożona przez Wykonawcę wykluczonego z udziału w postępowaniu,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6)zawiera błędy w obliczeniu ceny lub kosztu,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7)Wykonawca w terminie 3 dni od dnia doręczenia zawiadomienia nie zgodził się na poprawienie omyłki, o której mowa w art. 87 ust. 2 pkt. 3 ustawy,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8) jest nieważna na podstawie odrębnych przepisów.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XIII</w:t>
      </w:r>
      <w:r w:rsidR="00D6017F" w:rsidRPr="003D7C48">
        <w:rPr>
          <w:rFonts w:ascii="Times New Roman" w:hAnsi="Times New Roman"/>
          <w:b/>
        </w:rPr>
        <w:t xml:space="preserve">. Informacje o formalnościach, jakie powinny zostać dopełnione po wyborze oferty </w:t>
      </w:r>
      <w:r w:rsidR="00D6017F" w:rsidRPr="003D7C48">
        <w:rPr>
          <w:rFonts w:ascii="Times New Roman" w:hAnsi="Times New Roman"/>
          <w:b/>
        </w:rPr>
        <w:br/>
        <w:t>w celu zawarcia umowy w sprawie zamówienia publicznego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 wyborze najkorzystniejszej oferty, Zamawiający poinformuje niezwłocznie Wykonawców, którzy złożyli oferty, na zasadach i w trybie art. 92 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Umowa zostanie zawarta na warunkach określonych w rozdziale X</w:t>
      </w:r>
      <w:r w:rsidR="005F5459" w:rsidRPr="003D7C48">
        <w:rPr>
          <w:rFonts w:ascii="Times New Roman" w:hAnsi="Times New Roman"/>
        </w:rPr>
        <w:t>IV</w:t>
      </w:r>
      <w:r w:rsidRPr="003D7C48">
        <w:rPr>
          <w:rFonts w:ascii="Times New Roman" w:hAnsi="Times New Roman"/>
        </w:rPr>
        <w:t xml:space="preserve"> niniejszej SIWZ.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color w:val="FF0000"/>
        </w:rPr>
      </w:pPr>
      <w:r w:rsidRPr="003D7C48">
        <w:rPr>
          <w:rFonts w:ascii="Times New Roman" w:hAnsi="Times New Roman"/>
          <w:b/>
        </w:rPr>
        <w:t>UWAGA: Przed podpisaniem umowy Wykonawca zobowiązany jest do dostarczenia szczegółowych konspektów warsztatów, celem weryfikacji ich zgodności z zapisami wniosku</w:t>
      </w:r>
      <w:r w:rsidRPr="003D7C48">
        <w:rPr>
          <w:rFonts w:ascii="Times New Roman" w:hAnsi="Times New Roman"/>
          <w:b/>
        </w:rPr>
        <w:br/>
        <w:t>o dofinansowanie.</w:t>
      </w:r>
    </w:p>
    <w:p w:rsidR="001727CE" w:rsidRPr="003D7C48" w:rsidRDefault="001727CE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color w:val="FF0000"/>
        </w:rPr>
      </w:pPr>
      <w:r w:rsidRPr="003D7C48">
        <w:rPr>
          <w:rFonts w:ascii="Times New Roman" w:hAnsi="Times New Roman"/>
          <w:b/>
        </w:rPr>
        <w:t xml:space="preserve">Przed rozpoczęciem zajęć Wykonawca zobowiązany będzie dostarczyć zamawiającemu informacje o osobach skierowanych do ich prowadzenia wraz z podaniem wykształcenia oraz doświadczenia zawodowego tych osób. 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Wykonawcy występujący wspólnie powinni, przed zawarciem umowy w sprawie zamówienia publicznego, dostarczyć Zamawiającemu umowę regulującą współpracę tych Wykonawców.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przesłanki. o których mowa art. 93 ust. 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</w:t>
      </w:r>
      <w:r w:rsidR="001727CE" w:rsidRPr="003D7C48">
        <w:rPr>
          <w:rFonts w:ascii="Times New Roman" w:hAnsi="Times New Roman"/>
          <w:b/>
        </w:rPr>
        <w:t>IV</w:t>
      </w:r>
      <w:r w:rsidRPr="003D7C48">
        <w:rPr>
          <w:rFonts w:ascii="Times New Roman" w:hAnsi="Times New Roman"/>
          <w:b/>
        </w:rPr>
        <w:t>. Istotne postanowienia umowy</w:t>
      </w:r>
    </w:p>
    <w:p w:rsidR="003D7C48" w:rsidRPr="00526CB7" w:rsidRDefault="00D6017F" w:rsidP="00526C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26CB7">
        <w:rPr>
          <w:rFonts w:ascii="Times New Roman" w:hAnsi="Times New Roman"/>
        </w:rPr>
        <w:t>Termin realiza</w:t>
      </w:r>
      <w:r w:rsidR="007137F8" w:rsidRPr="00526CB7">
        <w:rPr>
          <w:rFonts w:ascii="Times New Roman" w:hAnsi="Times New Roman"/>
        </w:rPr>
        <w:t>cji umowy</w:t>
      </w:r>
      <w:r w:rsidR="003D7C48" w:rsidRPr="00526CB7">
        <w:rPr>
          <w:rFonts w:ascii="Times New Roman" w:hAnsi="Times New Roman"/>
        </w:rPr>
        <w:t xml:space="preserve"> do podpisania umowy do 31 maja 2019 roku.</w:t>
      </w:r>
    </w:p>
    <w:p w:rsidR="00D6017F" w:rsidRPr="003D7C48" w:rsidRDefault="00D6017F" w:rsidP="003D7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Kary umowne:</w:t>
      </w:r>
    </w:p>
    <w:p w:rsidR="00D6017F" w:rsidRPr="003D7C48" w:rsidRDefault="00D6017F" w:rsidP="003D7C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zapłaci Wykonawcy karę umowną z tytułu odstąpienia od umowy przez którąkolwiek ze stron z przyczyn leżących po stronie Zamawiającego w wysokości 10 % całości kwoty wynagrodzenia brutto.</w:t>
      </w:r>
    </w:p>
    <w:p w:rsidR="00D6017F" w:rsidRPr="003D7C48" w:rsidRDefault="00D6017F" w:rsidP="003D7C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zapłaci Zamawiającemu karę umowną z tytułu odstąpienia od umowy przez którąkolwiek ze stron z przyczyn leżących po stronie Wykonawcy w wysokości 10 % całości kwoty wynagrodzenia brutto</w:t>
      </w:r>
    </w:p>
    <w:p w:rsidR="00D6017F" w:rsidRPr="003D7C48" w:rsidRDefault="00D6017F" w:rsidP="003D7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Warunki zmiany umowy: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terminu wykonania: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 xml:space="preserve">termin realizacji umowy może ulec wydłużeniu za zgodą obu stron w przypadku </w:t>
      </w:r>
      <w:r w:rsidRPr="00C951A2">
        <w:rPr>
          <w:rFonts w:ascii="Times New Roman" w:hAnsi="Times New Roman"/>
          <w:b/>
        </w:rPr>
        <w:t>wystąpienia obiektywnych okoliczności,</w:t>
      </w:r>
      <w:r w:rsidR="00C951A2" w:rsidRPr="00C951A2">
        <w:rPr>
          <w:rFonts w:ascii="Times New Roman" w:hAnsi="Times New Roman"/>
          <w:b/>
        </w:rPr>
        <w:t xml:space="preserve"> po ich obopólnej akceptacji potwierdzonej na piśmie. Powyższe nie będzie wymagało zmiany treści umowy oraz sporządzania aneksu w tym zakresie.</w:t>
      </w:r>
      <w:r w:rsidR="00C951A2">
        <w:rPr>
          <w:rFonts w:ascii="Times New Roman" w:hAnsi="Times New Roman"/>
        </w:rPr>
        <w:t xml:space="preserve">  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lastRenderedPageBreak/>
        <w:t xml:space="preserve">na skutek uzgodnień pomiędzy Stronami dotyczących skrócenia terminu </w:t>
      </w:r>
      <w:r w:rsidRPr="003D7C48">
        <w:rPr>
          <w:rFonts w:ascii="Times New Roman" w:hAnsi="Times New Roman"/>
          <w:color w:val="000000"/>
        </w:rPr>
        <w:br/>
        <w:t>o uzgodniony okres,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 powodu przyczyn zewnętrznych niezależnych od Zamawiającego oraz Wykonawcy, skutkujących niemożliwością realizacji Umowy w terminie,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sposobu realizacji umowy wynikająca ze zmian w obowiązujących przepisach prawa</w:t>
      </w:r>
      <w:r w:rsidRPr="003D7C48">
        <w:rPr>
          <w:rFonts w:ascii="Times New Roman" w:hAnsi="Times New Roman"/>
          <w:color w:val="000000"/>
        </w:rPr>
        <w:br/>
        <w:t>w zakresie wynikającym ze zmian przepisów,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przepisów prawa Unii Europejskiej lub prawa krajowego, powodująca konieczność dostosowania umowy do zmiany przepisów, która nastąpiła w trakcie realizacji umowy,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zmniejszenie zakresu umowy, a tym samym wynagrodzenia, z przyczyn o obiektywnym charakterze lub istotnej zmiany okoliczności powodującej, że wykonanie części zakresu realizacji umowy nie leży w interesie Zamawiającego.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XV. Pouczenie o środkach ochrony prawnej przysługujących Wykonawcy w toku postępowania o udzielenie zamówienia.</w:t>
      </w:r>
    </w:p>
    <w:p w:rsidR="00D6017F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Wykonawcom, a tak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innym podmiotom przysługuj</w:t>
      </w:r>
      <w:r w:rsidRPr="003D7C48">
        <w:rPr>
          <w:rFonts w:ascii="Times New Roman" w:eastAsia="TimesNewRoman" w:hAnsi="Times New Roman"/>
          <w:lang w:eastAsia="pl-PL"/>
        </w:rPr>
        <w:t>ą ś</w:t>
      </w:r>
      <w:r w:rsidRPr="003D7C48">
        <w:rPr>
          <w:rFonts w:ascii="Times New Roman" w:hAnsi="Times New Roman"/>
          <w:lang w:eastAsia="pl-PL"/>
        </w:rPr>
        <w:t>rodki ochrony prawnej przewidziane w dziale VI ustawy Prawo zamówie</w:t>
      </w:r>
      <w:r w:rsidRPr="003D7C48">
        <w:rPr>
          <w:rFonts w:ascii="Times New Roman" w:eastAsia="TimesNewRoman" w:hAnsi="Times New Roman"/>
          <w:lang w:eastAsia="pl-PL"/>
        </w:rPr>
        <w:t xml:space="preserve">ń </w:t>
      </w:r>
      <w:r w:rsidRPr="003D7C48">
        <w:rPr>
          <w:rFonts w:ascii="Times New Roman" w:hAnsi="Times New Roman"/>
          <w:lang w:eastAsia="pl-PL"/>
        </w:rPr>
        <w:t>publicznych z uwzgl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dnieniem okoliczno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 xml:space="preserve">ci, 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powanie prowadzone jest w trybie zamówienia na usługi społeczne i inne szczególne usługi na podstawie art. 138o ustawy.</w:t>
      </w:r>
    </w:p>
    <w:p w:rsidR="001727CE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XVI.</w:t>
      </w:r>
      <w:r w:rsidR="00D6017F" w:rsidRPr="003D7C48">
        <w:rPr>
          <w:rFonts w:ascii="Times New Roman" w:hAnsi="Times New Roman"/>
          <w:b/>
        </w:rPr>
        <w:t xml:space="preserve"> Postanowienia końcowe.</w:t>
      </w:r>
    </w:p>
    <w:p w:rsidR="001727CE" w:rsidRPr="003D7C48" w:rsidRDefault="001727CE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żąda wniesienia wadium.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żąda wniesienia zabezpieczenia należytego wykonania umowy.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dopuszcza możliwości składania ofert wariantowych.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Zamawiający nie przewiduje udzielenia zamówień, o których mowa w art. 67 ust. 1 pkt. 6 ustawy.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 xml:space="preserve">cy </w:t>
      </w:r>
      <w:r w:rsidRPr="003D7C48">
        <w:rPr>
          <w:rFonts w:ascii="Times New Roman" w:hAnsi="Times New Roman"/>
          <w:b/>
          <w:bCs/>
        </w:rPr>
        <w:t xml:space="preserve">nie zastrzega </w:t>
      </w:r>
      <w:r w:rsidRPr="003D7C48">
        <w:rPr>
          <w:rFonts w:ascii="Times New Roman" w:hAnsi="Times New Roman"/>
        </w:rPr>
        <w:t>obowi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zku osobistego wykonania przez Wykonawc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kluczowych cz</w:t>
      </w:r>
      <w:r w:rsidRPr="003D7C48">
        <w:rPr>
          <w:rFonts w:ascii="Times New Roman" w:eastAsia="TimesNewRoman" w:hAnsi="Times New Roman"/>
        </w:rPr>
        <w:t>ęś</w:t>
      </w:r>
      <w:r w:rsidRPr="003D7C48">
        <w:rPr>
          <w:rFonts w:ascii="Times New Roman" w:hAnsi="Times New Roman"/>
        </w:rPr>
        <w:t>ci zamówienia. Wykonawca mo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e powierzy</w:t>
      </w:r>
      <w:r w:rsidRPr="003D7C48">
        <w:rPr>
          <w:rFonts w:ascii="Times New Roman" w:eastAsia="TimesNewRoman" w:hAnsi="Times New Roman"/>
        </w:rPr>
        <w:t xml:space="preserve">ć </w:t>
      </w:r>
      <w:r w:rsidRPr="003D7C48">
        <w:rPr>
          <w:rFonts w:ascii="Times New Roman" w:hAnsi="Times New Roman"/>
        </w:rPr>
        <w:t>wykonanie cz</w:t>
      </w:r>
      <w:r w:rsidRPr="003D7C48">
        <w:rPr>
          <w:rFonts w:ascii="Times New Roman" w:eastAsia="TimesNewRoman" w:hAnsi="Times New Roman"/>
        </w:rPr>
        <w:t>ęś</w:t>
      </w:r>
      <w:r w:rsidRPr="003D7C48">
        <w:rPr>
          <w:rFonts w:ascii="Times New Roman" w:hAnsi="Times New Roman"/>
        </w:rPr>
        <w:t>ci zamówienia podwykonawcy/ podwykonawcom. Wykonawca ponosi pełną odpowiedzialność za wszystkie prace oraz ich skutki wykonywane przez Podwykonawcó</w:t>
      </w:r>
      <w:r w:rsidR="003D7C48">
        <w:rPr>
          <w:rFonts w:ascii="Times New Roman" w:hAnsi="Times New Roman"/>
        </w:rPr>
        <w:t>w, tak jak za działania własne. W</w:t>
      </w:r>
      <w:r w:rsidRPr="003D7C48">
        <w:rPr>
          <w:rFonts w:ascii="Times New Roman" w:hAnsi="Times New Roman"/>
        </w:rPr>
        <w:t>ykonawca zapewnia, że Podwykonawcy będą przestrzegać wszelkich postanowień umowy.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XIX. Wykaz załączników do SIWZ.</w:t>
      </w:r>
    </w:p>
    <w:p w:rsidR="00D6017F" w:rsidRPr="003D7C48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Formularz ofertowy</w:t>
      </w:r>
    </w:p>
    <w:p w:rsidR="00D6017F" w:rsidRPr="003D7C48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o braku podstaw do wykluczenia z postępowania o udzielenie zamówienia.</w:t>
      </w:r>
    </w:p>
    <w:p w:rsidR="00D6017F" w:rsidRPr="003D7C48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o spełnianiu warunków udziału w postępowaniu o udzielenie zamówienia.</w:t>
      </w:r>
    </w:p>
    <w:p w:rsidR="001727CE" w:rsidRPr="003D7C48" w:rsidRDefault="00D6017F" w:rsidP="00526C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Oświadczenie dotyczące </w:t>
      </w:r>
      <w:r w:rsidR="001727CE" w:rsidRPr="003D7C48">
        <w:rPr>
          <w:rFonts w:ascii="Times New Roman" w:hAnsi="Times New Roman"/>
        </w:rPr>
        <w:t>doświadczenia wykonawc</w:t>
      </w:r>
      <w:r w:rsidR="00526CB7">
        <w:rPr>
          <w:rFonts w:ascii="Times New Roman" w:hAnsi="Times New Roman"/>
        </w:rPr>
        <w:t>y.</w:t>
      </w:r>
    </w:p>
    <w:sectPr w:rsidR="001727CE" w:rsidRPr="003D7C48" w:rsidSect="003A249F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1BB" w:rsidRDefault="00A411BB" w:rsidP="003A249F">
      <w:pPr>
        <w:spacing w:after="0" w:line="240" w:lineRule="auto"/>
      </w:pPr>
      <w:r>
        <w:separator/>
      </w:r>
    </w:p>
  </w:endnote>
  <w:endnote w:type="continuationSeparator" w:id="0">
    <w:p w:rsidR="00A411BB" w:rsidRDefault="00A411BB" w:rsidP="003A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76D" w:rsidRDefault="000D776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6A2F">
      <w:rPr>
        <w:noProof/>
      </w:rPr>
      <w:t>1</w:t>
    </w:r>
    <w:r>
      <w:rPr>
        <w:noProof/>
      </w:rPr>
      <w:fldChar w:fldCharType="end"/>
    </w:r>
  </w:p>
  <w:p w:rsidR="000D776D" w:rsidRDefault="000D7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1BB" w:rsidRDefault="00A411BB" w:rsidP="003A249F">
      <w:pPr>
        <w:spacing w:after="0" w:line="240" w:lineRule="auto"/>
      </w:pPr>
      <w:r>
        <w:separator/>
      </w:r>
    </w:p>
  </w:footnote>
  <w:footnote w:type="continuationSeparator" w:id="0">
    <w:p w:rsidR="00A411BB" w:rsidRDefault="00A411BB" w:rsidP="003A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76D" w:rsidRDefault="000D776D">
    <w:pPr>
      <w:pStyle w:val="Nagwek"/>
    </w:pPr>
    <w:r>
      <w:rPr>
        <w:noProof/>
        <w:lang w:eastAsia="pl-PL"/>
      </w:rPr>
      <w:drawing>
        <wp:inline distT="0" distB="0" distL="0" distR="0">
          <wp:extent cx="5734050" cy="74295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F49"/>
    <w:multiLevelType w:val="hybridMultilevel"/>
    <w:tmpl w:val="08F0237E"/>
    <w:lvl w:ilvl="0" w:tplc="107850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A3A23"/>
    <w:multiLevelType w:val="hybridMultilevel"/>
    <w:tmpl w:val="1C462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1332"/>
    <w:multiLevelType w:val="hybridMultilevel"/>
    <w:tmpl w:val="DFB818C8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1319FA"/>
    <w:multiLevelType w:val="hybridMultilevel"/>
    <w:tmpl w:val="61D4847E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10388"/>
    <w:multiLevelType w:val="hybridMultilevel"/>
    <w:tmpl w:val="2D242512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2072666A"/>
    <w:multiLevelType w:val="hybridMultilevel"/>
    <w:tmpl w:val="2F72B122"/>
    <w:lvl w:ilvl="0" w:tplc="F3F804E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1A729B9"/>
    <w:multiLevelType w:val="hybridMultilevel"/>
    <w:tmpl w:val="BF96904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5EE6041"/>
    <w:multiLevelType w:val="hybridMultilevel"/>
    <w:tmpl w:val="FA2E4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26175"/>
    <w:multiLevelType w:val="hybridMultilevel"/>
    <w:tmpl w:val="198A0DB8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115418"/>
    <w:multiLevelType w:val="hybridMultilevel"/>
    <w:tmpl w:val="0CE888F6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D658D2"/>
    <w:multiLevelType w:val="hybridMultilevel"/>
    <w:tmpl w:val="7D26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3555F"/>
    <w:multiLevelType w:val="hybridMultilevel"/>
    <w:tmpl w:val="E4E00D0A"/>
    <w:lvl w:ilvl="0" w:tplc="D0C01020">
      <w:start w:val="1"/>
      <w:numFmt w:val="decimal"/>
      <w:lvlText w:val="%1)"/>
      <w:lvlJc w:val="left"/>
      <w:pPr>
        <w:ind w:left="1080" w:hanging="360"/>
      </w:pPr>
      <w:rPr>
        <w:rFonts w:cs="NimbusSanL-Regu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AAC0A07"/>
    <w:multiLevelType w:val="hybridMultilevel"/>
    <w:tmpl w:val="EE68BF06"/>
    <w:lvl w:ilvl="0" w:tplc="D398F1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E56FBA"/>
    <w:multiLevelType w:val="hybridMultilevel"/>
    <w:tmpl w:val="0F5E092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7B1FAD"/>
    <w:multiLevelType w:val="hybridMultilevel"/>
    <w:tmpl w:val="ADA8A320"/>
    <w:lvl w:ilvl="0" w:tplc="81AAE70E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FBD7F71"/>
    <w:multiLevelType w:val="hybridMultilevel"/>
    <w:tmpl w:val="EB14FF8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8A1E61"/>
    <w:multiLevelType w:val="hybridMultilevel"/>
    <w:tmpl w:val="593A7AEC"/>
    <w:lvl w:ilvl="0" w:tplc="468835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0585B"/>
    <w:multiLevelType w:val="hybridMultilevel"/>
    <w:tmpl w:val="155CB4B0"/>
    <w:lvl w:ilvl="0" w:tplc="C802B25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45051853"/>
    <w:multiLevelType w:val="hybridMultilevel"/>
    <w:tmpl w:val="DF487AFE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8C1A95"/>
    <w:multiLevelType w:val="hybridMultilevel"/>
    <w:tmpl w:val="6E5AF228"/>
    <w:lvl w:ilvl="0" w:tplc="B3963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552C31"/>
    <w:multiLevelType w:val="hybridMultilevel"/>
    <w:tmpl w:val="A41EAB0A"/>
    <w:lvl w:ilvl="0" w:tplc="5184CE0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062952"/>
    <w:multiLevelType w:val="hybridMultilevel"/>
    <w:tmpl w:val="659C8CC0"/>
    <w:lvl w:ilvl="0" w:tplc="5142A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EE25F7"/>
    <w:multiLevelType w:val="hybridMultilevel"/>
    <w:tmpl w:val="4CDA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A6B69"/>
    <w:multiLevelType w:val="hybridMultilevel"/>
    <w:tmpl w:val="F6A2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9C6767"/>
    <w:multiLevelType w:val="hybridMultilevel"/>
    <w:tmpl w:val="9D066F9E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A35E0B"/>
    <w:multiLevelType w:val="hybridMultilevel"/>
    <w:tmpl w:val="4AC247D2"/>
    <w:lvl w:ilvl="0" w:tplc="390000AE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80A471A"/>
    <w:multiLevelType w:val="hybridMultilevel"/>
    <w:tmpl w:val="55923C98"/>
    <w:lvl w:ilvl="0" w:tplc="946A445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9A76AC"/>
    <w:multiLevelType w:val="hybridMultilevel"/>
    <w:tmpl w:val="0768695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605310A8"/>
    <w:multiLevelType w:val="hybridMultilevel"/>
    <w:tmpl w:val="72BCF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36E65"/>
    <w:multiLevelType w:val="hybridMultilevel"/>
    <w:tmpl w:val="ED5803C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6735227E"/>
    <w:multiLevelType w:val="hybridMultilevel"/>
    <w:tmpl w:val="790AF34A"/>
    <w:lvl w:ilvl="0" w:tplc="EF9E31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B63450"/>
    <w:multiLevelType w:val="hybridMultilevel"/>
    <w:tmpl w:val="65FE2DD8"/>
    <w:lvl w:ilvl="0" w:tplc="7A544DEA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F2D6300"/>
    <w:multiLevelType w:val="hybridMultilevel"/>
    <w:tmpl w:val="A664D4B2"/>
    <w:lvl w:ilvl="0" w:tplc="4688350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22B34D0"/>
    <w:multiLevelType w:val="hybridMultilevel"/>
    <w:tmpl w:val="AC3CF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2F4A46"/>
    <w:multiLevelType w:val="hybridMultilevel"/>
    <w:tmpl w:val="C7801A90"/>
    <w:lvl w:ilvl="0" w:tplc="B99E551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895570"/>
    <w:multiLevelType w:val="hybridMultilevel"/>
    <w:tmpl w:val="D31A3E64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E87612C"/>
    <w:multiLevelType w:val="hybridMultilevel"/>
    <w:tmpl w:val="1A161874"/>
    <w:lvl w:ilvl="0" w:tplc="8A14899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2"/>
  </w:num>
  <w:num w:numId="5">
    <w:abstractNumId w:val="23"/>
  </w:num>
  <w:num w:numId="6">
    <w:abstractNumId w:val="12"/>
  </w:num>
  <w:num w:numId="7">
    <w:abstractNumId w:val="33"/>
  </w:num>
  <w:num w:numId="8">
    <w:abstractNumId w:val="30"/>
  </w:num>
  <w:num w:numId="9">
    <w:abstractNumId w:val="5"/>
  </w:num>
  <w:num w:numId="10">
    <w:abstractNumId w:val="29"/>
  </w:num>
  <w:num w:numId="11">
    <w:abstractNumId w:val="6"/>
  </w:num>
  <w:num w:numId="12">
    <w:abstractNumId w:val="36"/>
  </w:num>
  <w:num w:numId="13">
    <w:abstractNumId w:val="20"/>
  </w:num>
  <w:num w:numId="14">
    <w:abstractNumId w:val="0"/>
  </w:num>
  <w:num w:numId="15">
    <w:abstractNumId w:val="11"/>
  </w:num>
  <w:num w:numId="16">
    <w:abstractNumId w:val="26"/>
  </w:num>
  <w:num w:numId="17">
    <w:abstractNumId w:val="24"/>
  </w:num>
  <w:num w:numId="18">
    <w:abstractNumId w:val="27"/>
  </w:num>
  <w:num w:numId="19">
    <w:abstractNumId w:val="35"/>
  </w:num>
  <w:num w:numId="20">
    <w:abstractNumId w:val="14"/>
  </w:num>
  <w:num w:numId="21">
    <w:abstractNumId w:val="9"/>
  </w:num>
  <w:num w:numId="22">
    <w:abstractNumId w:val="8"/>
  </w:num>
  <w:num w:numId="23">
    <w:abstractNumId w:val="17"/>
  </w:num>
  <w:num w:numId="24">
    <w:abstractNumId w:val="16"/>
  </w:num>
  <w:num w:numId="25">
    <w:abstractNumId w:val="28"/>
  </w:num>
  <w:num w:numId="26">
    <w:abstractNumId w:val="7"/>
  </w:num>
  <w:num w:numId="27">
    <w:abstractNumId w:val="34"/>
  </w:num>
  <w:num w:numId="28">
    <w:abstractNumId w:val="1"/>
  </w:num>
  <w:num w:numId="29">
    <w:abstractNumId w:val="22"/>
  </w:num>
  <w:num w:numId="30">
    <w:abstractNumId w:val="3"/>
  </w:num>
  <w:num w:numId="31">
    <w:abstractNumId w:val="2"/>
  </w:num>
  <w:num w:numId="32">
    <w:abstractNumId w:val="18"/>
  </w:num>
  <w:num w:numId="33">
    <w:abstractNumId w:val="13"/>
  </w:num>
  <w:num w:numId="34">
    <w:abstractNumId w:val="15"/>
  </w:num>
  <w:num w:numId="35">
    <w:abstractNumId w:val="21"/>
  </w:num>
  <w:num w:numId="36">
    <w:abstractNumId w:val="10"/>
  </w:num>
  <w:num w:numId="37">
    <w:abstractNumId w:val="37"/>
  </w:num>
  <w:num w:numId="38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16245"/>
    <w:rsid w:val="000305A4"/>
    <w:rsid w:val="0004150D"/>
    <w:rsid w:val="00041600"/>
    <w:rsid w:val="00052DB2"/>
    <w:rsid w:val="000551A7"/>
    <w:rsid w:val="0005786E"/>
    <w:rsid w:val="0005797C"/>
    <w:rsid w:val="0006078A"/>
    <w:rsid w:val="0006337C"/>
    <w:rsid w:val="000904BA"/>
    <w:rsid w:val="00092386"/>
    <w:rsid w:val="0009621D"/>
    <w:rsid w:val="00096992"/>
    <w:rsid w:val="00097462"/>
    <w:rsid w:val="000A4126"/>
    <w:rsid w:val="000A47E1"/>
    <w:rsid w:val="000B3C39"/>
    <w:rsid w:val="000C1A13"/>
    <w:rsid w:val="000C4EBB"/>
    <w:rsid w:val="000C53C7"/>
    <w:rsid w:val="000C5BEB"/>
    <w:rsid w:val="000D776D"/>
    <w:rsid w:val="000F0D2C"/>
    <w:rsid w:val="001014D2"/>
    <w:rsid w:val="001063FD"/>
    <w:rsid w:val="0010646B"/>
    <w:rsid w:val="0011149B"/>
    <w:rsid w:val="00117EB6"/>
    <w:rsid w:val="00127AF1"/>
    <w:rsid w:val="00133025"/>
    <w:rsid w:val="00133E2A"/>
    <w:rsid w:val="001405FD"/>
    <w:rsid w:val="00144881"/>
    <w:rsid w:val="00155016"/>
    <w:rsid w:val="001727CE"/>
    <w:rsid w:val="0018724F"/>
    <w:rsid w:val="001A19AA"/>
    <w:rsid w:val="001B19EF"/>
    <w:rsid w:val="001C07DA"/>
    <w:rsid w:val="001C23C1"/>
    <w:rsid w:val="001C4492"/>
    <w:rsid w:val="001C60E0"/>
    <w:rsid w:val="001D20FC"/>
    <w:rsid w:val="001D4973"/>
    <w:rsid w:val="001D4E52"/>
    <w:rsid w:val="001E536A"/>
    <w:rsid w:val="001E5392"/>
    <w:rsid w:val="001F5005"/>
    <w:rsid w:val="001F5B25"/>
    <w:rsid w:val="001F6BFC"/>
    <w:rsid w:val="00206D17"/>
    <w:rsid w:val="002171A5"/>
    <w:rsid w:val="002259D7"/>
    <w:rsid w:val="0022646E"/>
    <w:rsid w:val="00235259"/>
    <w:rsid w:val="002408E8"/>
    <w:rsid w:val="00247C83"/>
    <w:rsid w:val="00262AF4"/>
    <w:rsid w:val="00270139"/>
    <w:rsid w:val="002820F9"/>
    <w:rsid w:val="0029331D"/>
    <w:rsid w:val="002945D7"/>
    <w:rsid w:val="002A24CC"/>
    <w:rsid w:val="002C5DA8"/>
    <w:rsid w:val="002C666F"/>
    <w:rsid w:val="002D113A"/>
    <w:rsid w:val="002D154F"/>
    <w:rsid w:val="002E2712"/>
    <w:rsid w:val="002E59C6"/>
    <w:rsid w:val="002E7977"/>
    <w:rsid w:val="002F45AD"/>
    <w:rsid w:val="0030196A"/>
    <w:rsid w:val="00302241"/>
    <w:rsid w:val="00315D3E"/>
    <w:rsid w:val="00333960"/>
    <w:rsid w:val="003359E3"/>
    <w:rsid w:val="003521EA"/>
    <w:rsid w:val="00366A2F"/>
    <w:rsid w:val="00386ABC"/>
    <w:rsid w:val="003910B5"/>
    <w:rsid w:val="003A1B2F"/>
    <w:rsid w:val="003A249F"/>
    <w:rsid w:val="003A2E6A"/>
    <w:rsid w:val="003B4891"/>
    <w:rsid w:val="003C569F"/>
    <w:rsid w:val="003D166F"/>
    <w:rsid w:val="003D39A2"/>
    <w:rsid w:val="003D3E18"/>
    <w:rsid w:val="003D64E9"/>
    <w:rsid w:val="003D7C48"/>
    <w:rsid w:val="003E636C"/>
    <w:rsid w:val="003F31F4"/>
    <w:rsid w:val="003F5043"/>
    <w:rsid w:val="00412191"/>
    <w:rsid w:val="0042084B"/>
    <w:rsid w:val="00426F93"/>
    <w:rsid w:val="004320BF"/>
    <w:rsid w:val="00434D64"/>
    <w:rsid w:val="00446B6B"/>
    <w:rsid w:val="0046108E"/>
    <w:rsid w:val="00461CCA"/>
    <w:rsid w:val="004632EB"/>
    <w:rsid w:val="00463B52"/>
    <w:rsid w:val="00467158"/>
    <w:rsid w:val="00481D06"/>
    <w:rsid w:val="0048200C"/>
    <w:rsid w:val="004A3F41"/>
    <w:rsid w:val="004A4FE3"/>
    <w:rsid w:val="004B3FE3"/>
    <w:rsid w:val="004C43C0"/>
    <w:rsid w:val="004C579D"/>
    <w:rsid w:val="005025F6"/>
    <w:rsid w:val="00513103"/>
    <w:rsid w:val="005143AC"/>
    <w:rsid w:val="005156BF"/>
    <w:rsid w:val="00526CB7"/>
    <w:rsid w:val="0053430D"/>
    <w:rsid w:val="005568BB"/>
    <w:rsid w:val="005661DB"/>
    <w:rsid w:val="00583EB9"/>
    <w:rsid w:val="00585067"/>
    <w:rsid w:val="005A1F19"/>
    <w:rsid w:val="005C3A45"/>
    <w:rsid w:val="005D36AE"/>
    <w:rsid w:val="005F04C1"/>
    <w:rsid w:val="005F5459"/>
    <w:rsid w:val="005F576F"/>
    <w:rsid w:val="005F74A3"/>
    <w:rsid w:val="00603BE5"/>
    <w:rsid w:val="006064B2"/>
    <w:rsid w:val="0061282D"/>
    <w:rsid w:val="00612EA0"/>
    <w:rsid w:val="00620339"/>
    <w:rsid w:val="006244FA"/>
    <w:rsid w:val="006331F7"/>
    <w:rsid w:val="006478E0"/>
    <w:rsid w:val="00651044"/>
    <w:rsid w:val="00652363"/>
    <w:rsid w:val="00652628"/>
    <w:rsid w:val="00657DFC"/>
    <w:rsid w:val="0066008C"/>
    <w:rsid w:val="00672F8E"/>
    <w:rsid w:val="006860F4"/>
    <w:rsid w:val="006931BB"/>
    <w:rsid w:val="006A1CB9"/>
    <w:rsid w:val="006A481A"/>
    <w:rsid w:val="006B357C"/>
    <w:rsid w:val="006B7314"/>
    <w:rsid w:val="006C101B"/>
    <w:rsid w:val="006D0E72"/>
    <w:rsid w:val="006E2789"/>
    <w:rsid w:val="006E2844"/>
    <w:rsid w:val="006F0AC9"/>
    <w:rsid w:val="006F5E3B"/>
    <w:rsid w:val="007136F9"/>
    <w:rsid w:val="007137F8"/>
    <w:rsid w:val="007200A1"/>
    <w:rsid w:val="007217F4"/>
    <w:rsid w:val="00725AEE"/>
    <w:rsid w:val="00731A95"/>
    <w:rsid w:val="00733A8E"/>
    <w:rsid w:val="00740BEF"/>
    <w:rsid w:val="007838D9"/>
    <w:rsid w:val="00785FA3"/>
    <w:rsid w:val="007A21D8"/>
    <w:rsid w:val="007B5145"/>
    <w:rsid w:val="007B5B13"/>
    <w:rsid w:val="007C2780"/>
    <w:rsid w:val="007C3807"/>
    <w:rsid w:val="007D21F4"/>
    <w:rsid w:val="007D7810"/>
    <w:rsid w:val="007E704E"/>
    <w:rsid w:val="007E77DC"/>
    <w:rsid w:val="007F1052"/>
    <w:rsid w:val="007F327B"/>
    <w:rsid w:val="007F53BF"/>
    <w:rsid w:val="00816C64"/>
    <w:rsid w:val="008220F9"/>
    <w:rsid w:val="00824F37"/>
    <w:rsid w:val="008250B9"/>
    <w:rsid w:val="00826803"/>
    <w:rsid w:val="00830753"/>
    <w:rsid w:val="00831433"/>
    <w:rsid w:val="00834D6E"/>
    <w:rsid w:val="00836F22"/>
    <w:rsid w:val="008370F3"/>
    <w:rsid w:val="008434E5"/>
    <w:rsid w:val="008471B5"/>
    <w:rsid w:val="00850AFA"/>
    <w:rsid w:val="0085718E"/>
    <w:rsid w:val="00860F49"/>
    <w:rsid w:val="00862602"/>
    <w:rsid w:val="0087122E"/>
    <w:rsid w:val="00885878"/>
    <w:rsid w:val="00890BD9"/>
    <w:rsid w:val="00892016"/>
    <w:rsid w:val="008A70D9"/>
    <w:rsid w:val="008B3276"/>
    <w:rsid w:val="008B3ECD"/>
    <w:rsid w:val="008B72C1"/>
    <w:rsid w:val="008D25F9"/>
    <w:rsid w:val="008E4EBD"/>
    <w:rsid w:val="008E63A6"/>
    <w:rsid w:val="008F0680"/>
    <w:rsid w:val="009044F3"/>
    <w:rsid w:val="00905519"/>
    <w:rsid w:val="0091422C"/>
    <w:rsid w:val="00926F14"/>
    <w:rsid w:val="00940699"/>
    <w:rsid w:val="00963602"/>
    <w:rsid w:val="00970603"/>
    <w:rsid w:val="00974AE7"/>
    <w:rsid w:val="00987579"/>
    <w:rsid w:val="0099433F"/>
    <w:rsid w:val="00994424"/>
    <w:rsid w:val="009A3244"/>
    <w:rsid w:val="009A7573"/>
    <w:rsid w:val="009B74B7"/>
    <w:rsid w:val="009C09EC"/>
    <w:rsid w:val="009D093D"/>
    <w:rsid w:val="009D55E3"/>
    <w:rsid w:val="009F1215"/>
    <w:rsid w:val="00A01DAF"/>
    <w:rsid w:val="00A15ED9"/>
    <w:rsid w:val="00A27F2F"/>
    <w:rsid w:val="00A37166"/>
    <w:rsid w:val="00A40C4E"/>
    <w:rsid w:val="00A411BB"/>
    <w:rsid w:val="00A50D26"/>
    <w:rsid w:val="00A760D9"/>
    <w:rsid w:val="00A8732E"/>
    <w:rsid w:val="00AA127A"/>
    <w:rsid w:val="00AA1BB7"/>
    <w:rsid w:val="00AA2837"/>
    <w:rsid w:val="00AB3A6F"/>
    <w:rsid w:val="00AB4E31"/>
    <w:rsid w:val="00AB7A17"/>
    <w:rsid w:val="00AC5170"/>
    <w:rsid w:val="00AD2C2C"/>
    <w:rsid w:val="00AE4DD3"/>
    <w:rsid w:val="00AF106C"/>
    <w:rsid w:val="00AF4A44"/>
    <w:rsid w:val="00B16AF5"/>
    <w:rsid w:val="00B17FC9"/>
    <w:rsid w:val="00B204ED"/>
    <w:rsid w:val="00B222B1"/>
    <w:rsid w:val="00B24D24"/>
    <w:rsid w:val="00B30939"/>
    <w:rsid w:val="00B3756D"/>
    <w:rsid w:val="00B37A12"/>
    <w:rsid w:val="00B43AE9"/>
    <w:rsid w:val="00B5224E"/>
    <w:rsid w:val="00B54710"/>
    <w:rsid w:val="00B65B7E"/>
    <w:rsid w:val="00BA2B48"/>
    <w:rsid w:val="00BA3CE1"/>
    <w:rsid w:val="00BA6094"/>
    <w:rsid w:val="00BA76E5"/>
    <w:rsid w:val="00BB21C4"/>
    <w:rsid w:val="00BB3671"/>
    <w:rsid w:val="00BC73BA"/>
    <w:rsid w:val="00BD5B42"/>
    <w:rsid w:val="00BF024B"/>
    <w:rsid w:val="00BF51DC"/>
    <w:rsid w:val="00BF78A3"/>
    <w:rsid w:val="00C1465A"/>
    <w:rsid w:val="00C16190"/>
    <w:rsid w:val="00C17DB9"/>
    <w:rsid w:val="00C2172C"/>
    <w:rsid w:val="00C25FE7"/>
    <w:rsid w:val="00C27881"/>
    <w:rsid w:val="00C309F0"/>
    <w:rsid w:val="00C32447"/>
    <w:rsid w:val="00C34059"/>
    <w:rsid w:val="00C51B4B"/>
    <w:rsid w:val="00C60B8E"/>
    <w:rsid w:val="00C67036"/>
    <w:rsid w:val="00C7644C"/>
    <w:rsid w:val="00C850E8"/>
    <w:rsid w:val="00C85B29"/>
    <w:rsid w:val="00C951A2"/>
    <w:rsid w:val="00C979E8"/>
    <w:rsid w:val="00CB670D"/>
    <w:rsid w:val="00CC0117"/>
    <w:rsid w:val="00CC5BD0"/>
    <w:rsid w:val="00CC6DA1"/>
    <w:rsid w:val="00CC6DDF"/>
    <w:rsid w:val="00CE01AA"/>
    <w:rsid w:val="00CE1AA2"/>
    <w:rsid w:val="00CF2B00"/>
    <w:rsid w:val="00D21684"/>
    <w:rsid w:val="00D22796"/>
    <w:rsid w:val="00D23C03"/>
    <w:rsid w:val="00D27CBA"/>
    <w:rsid w:val="00D32C61"/>
    <w:rsid w:val="00D33210"/>
    <w:rsid w:val="00D34B92"/>
    <w:rsid w:val="00D42761"/>
    <w:rsid w:val="00D51FBE"/>
    <w:rsid w:val="00D5274A"/>
    <w:rsid w:val="00D55620"/>
    <w:rsid w:val="00D55788"/>
    <w:rsid w:val="00D55B00"/>
    <w:rsid w:val="00D577CE"/>
    <w:rsid w:val="00D60018"/>
    <w:rsid w:val="00D6017F"/>
    <w:rsid w:val="00D75EC9"/>
    <w:rsid w:val="00D80666"/>
    <w:rsid w:val="00D87F18"/>
    <w:rsid w:val="00D900BF"/>
    <w:rsid w:val="00D9058D"/>
    <w:rsid w:val="00D95E9C"/>
    <w:rsid w:val="00D97011"/>
    <w:rsid w:val="00DB5962"/>
    <w:rsid w:val="00DC1947"/>
    <w:rsid w:val="00DD5753"/>
    <w:rsid w:val="00DE0E83"/>
    <w:rsid w:val="00DF1801"/>
    <w:rsid w:val="00DF3D3C"/>
    <w:rsid w:val="00E01D66"/>
    <w:rsid w:val="00E03462"/>
    <w:rsid w:val="00E114F1"/>
    <w:rsid w:val="00E13230"/>
    <w:rsid w:val="00E13709"/>
    <w:rsid w:val="00E228A3"/>
    <w:rsid w:val="00E27A94"/>
    <w:rsid w:val="00E45E5C"/>
    <w:rsid w:val="00E45EF0"/>
    <w:rsid w:val="00E47CB1"/>
    <w:rsid w:val="00E572CE"/>
    <w:rsid w:val="00E61751"/>
    <w:rsid w:val="00E67C67"/>
    <w:rsid w:val="00E729A2"/>
    <w:rsid w:val="00E80060"/>
    <w:rsid w:val="00E93B13"/>
    <w:rsid w:val="00EA1F4A"/>
    <w:rsid w:val="00EA48D1"/>
    <w:rsid w:val="00EB075D"/>
    <w:rsid w:val="00EB2A44"/>
    <w:rsid w:val="00EB47E7"/>
    <w:rsid w:val="00EB6913"/>
    <w:rsid w:val="00ED79EA"/>
    <w:rsid w:val="00EE203F"/>
    <w:rsid w:val="00EE2244"/>
    <w:rsid w:val="00EE3275"/>
    <w:rsid w:val="00EF7B86"/>
    <w:rsid w:val="00F039F7"/>
    <w:rsid w:val="00F05181"/>
    <w:rsid w:val="00F11B60"/>
    <w:rsid w:val="00F30C84"/>
    <w:rsid w:val="00F35EBB"/>
    <w:rsid w:val="00F40B3B"/>
    <w:rsid w:val="00F5036A"/>
    <w:rsid w:val="00F63C0B"/>
    <w:rsid w:val="00F646B9"/>
    <w:rsid w:val="00F811AB"/>
    <w:rsid w:val="00F91233"/>
    <w:rsid w:val="00F91483"/>
    <w:rsid w:val="00F94EC6"/>
    <w:rsid w:val="00FB0E72"/>
    <w:rsid w:val="00FB308B"/>
    <w:rsid w:val="00FE6637"/>
    <w:rsid w:val="00FE736B"/>
    <w:rsid w:val="00FF46C6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3E007C"/>
  <w15:docId w15:val="{B9C6BAB7-1FB4-4EAE-A7EA-03CFDA02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A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4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249F"/>
    <w:rPr>
      <w:rFonts w:cs="Times New Roman"/>
    </w:rPr>
  </w:style>
  <w:style w:type="character" w:customStyle="1" w:styleId="st">
    <w:name w:val="st"/>
    <w:basedOn w:val="Domylnaczcionkaakapitu"/>
    <w:uiPriority w:val="99"/>
    <w:rsid w:val="00850AFA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850AFA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E572CE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0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F024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F024B"/>
    <w:rPr>
      <w:rFonts w:cs="Times New Roman"/>
      <w:vertAlign w:val="superscript"/>
    </w:rPr>
  </w:style>
  <w:style w:type="paragraph" w:customStyle="1" w:styleId="Standard">
    <w:name w:val="Standard"/>
    <w:uiPriority w:val="99"/>
    <w:rsid w:val="006D0E7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E27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2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271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2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271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E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27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B69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B691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B691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EB0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pr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4465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PCPR</vt:lpstr>
    </vt:vector>
  </TitlesOfParts>
  <Company/>
  <LinksUpToDate>false</LinksUpToDate>
  <CharactersWithSpaces>31195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PCPR</dc:title>
  <dc:subject/>
  <dc:creator>Kamaz Dewastator</dc:creator>
  <cp:keywords/>
  <dc:description/>
  <cp:lastModifiedBy>do_zimow</cp:lastModifiedBy>
  <cp:revision>10</cp:revision>
  <cp:lastPrinted>2017-10-30T17:37:00Z</cp:lastPrinted>
  <dcterms:created xsi:type="dcterms:W3CDTF">2018-06-10T16:52:00Z</dcterms:created>
  <dcterms:modified xsi:type="dcterms:W3CDTF">2018-07-12T06:01:00Z</dcterms:modified>
</cp:coreProperties>
</file>